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470A" w14:textId="2A9F5DC9" w:rsidR="00306CFE" w:rsidRPr="00FD2F07" w:rsidRDefault="00FD2F07">
      <w:pPr>
        <w:rPr>
          <w:color w:val="4472C4" w:themeColor="accent1"/>
          <w:sz w:val="52"/>
          <w:szCs w:val="52"/>
          <w:lang w:val="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D2F07">
        <w:rPr>
          <w:noProof/>
          <w:color w:val="4472C4" w:themeColor="accent1"/>
          <w:sz w:val="52"/>
          <w:szCs w:val="52"/>
          <w:lang w:val="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UEDN</w:t>
      </w:r>
    </w:p>
    <w:p w14:paraId="53393102" w14:textId="23154344" w:rsidR="003B55A6" w:rsidRPr="00FD2F07" w:rsidRDefault="00FD2F07" w:rsidP="003B55A6">
      <w:pPr>
        <w:spacing w:after="0" w:line="276" w:lineRule="auto"/>
        <w:rPr>
          <w:rFonts w:ascii="Arial Black" w:hAnsi="Arial Black"/>
          <w:kern w:val="0"/>
          <w:sz w:val="28"/>
          <w:szCs w:val="28"/>
          <w:lang w:val="fr-CA"/>
          <w14:ligatures w14:val="none"/>
        </w:rPr>
      </w:pPr>
      <w:r w:rsidRPr="00FD2F07">
        <w:rPr>
          <w:rFonts w:ascii="Arial Black" w:hAnsi="Arial Black"/>
          <w:kern w:val="0"/>
          <w:sz w:val="28"/>
          <w:szCs w:val="28"/>
          <w:lang w:val="fr-CA"/>
          <w14:ligatures w14:val="none"/>
        </w:rPr>
        <w:t>FOND NON PUBLICS</w:t>
      </w:r>
      <w:r w:rsidR="00A3193F" w:rsidRPr="00FD2F07">
        <w:rPr>
          <w:rFonts w:ascii="Arial Black" w:hAnsi="Arial Black"/>
          <w:kern w:val="0"/>
          <w:sz w:val="28"/>
          <w:szCs w:val="28"/>
          <w:lang w:val="fr-CA"/>
          <w14:ligatures w14:val="none"/>
        </w:rPr>
        <w:t xml:space="preserve"> </w:t>
      </w:r>
      <w:r w:rsidR="003B55A6" w:rsidRPr="00FD2F07">
        <w:rPr>
          <w:rFonts w:ascii="Arial Black" w:hAnsi="Arial Black"/>
          <w:kern w:val="0"/>
          <w:sz w:val="28"/>
          <w:szCs w:val="28"/>
          <w:lang w:val="fr-CA"/>
          <w14:ligatures w14:val="none"/>
        </w:rPr>
        <w:t xml:space="preserve">– </w:t>
      </w:r>
      <w:r w:rsidRPr="00FD2F07">
        <w:rPr>
          <w:rFonts w:ascii="Arial Black" w:hAnsi="Arial Black"/>
          <w:kern w:val="0"/>
          <w:sz w:val="28"/>
          <w:szCs w:val="28"/>
          <w:lang w:val="fr-CA"/>
          <w14:ligatures w14:val="none"/>
        </w:rPr>
        <w:t>AVRIL</w:t>
      </w:r>
      <w:r w:rsidR="00C571CF" w:rsidRPr="00FD2F07">
        <w:rPr>
          <w:rFonts w:ascii="Arial Black" w:hAnsi="Arial Black"/>
          <w:kern w:val="0"/>
          <w:sz w:val="28"/>
          <w:szCs w:val="28"/>
          <w:lang w:val="fr-CA"/>
          <w14:ligatures w14:val="none"/>
        </w:rPr>
        <w:t xml:space="preserve"> 2025</w:t>
      </w:r>
    </w:p>
    <w:p w14:paraId="26E393B0" w14:textId="77777777" w:rsidR="00FD2F07" w:rsidRPr="00FD2F07" w:rsidRDefault="00FD2F07" w:rsidP="00FD2F07">
      <w:pPr>
        <w:pStyle w:val="NormalWeb"/>
        <w:rPr>
          <w:lang w:val="fr-CA"/>
        </w:rPr>
      </w:pPr>
      <w:r w:rsidRPr="00FD2F07">
        <w:rPr>
          <w:lang w:val="fr-CA"/>
        </w:rPr>
        <w:t>Pendant cette période, je poursuis mon travail au sein du Comité sur l'équité salariale. Notre employeur a dû demander une prolongation supplémentaire, car la précédente, de six mois, n'était pas suffisante. La nouvelle date limite est désormais fixée à 2027, mais nous espérons que cela sera fait cette année.</w:t>
      </w:r>
    </w:p>
    <w:p w14:paraId="03A57B9E" w14:textId="7AFB8638" w:rsidR="00FD2F07" w:rsidRPr="00FD2F07" w:rsidRDefault="00FD2F07" w:rsidP="00FD2F07">
      <w:pPr>
        <w:pStyle w:val="NormalWeb"/>
        <w:rPr>
          <w:lang w:val="fr-CA"/>
        </w:rPr>
      </w:pPr>
      <w:r w:rsidRPr="00FD2F07">
        <w:rPr>
          <w:lang w:val="fr-CA"/>
        </w:rPr>
        <w:t xml:space="preserve">Pendant la grève, il a été convenu que l'employeur réexaminerait son système de classification de catégorie I et harmoniserait toutes les classifications en une seule. Bien que cet engagement ait été pris envers les membres de l'AFPC, l'employeur a ouvert ce comité à </w:t>
      </w:r>
      <w:r>
        <w:rPr>
          <w:lang w:val="fr-CA"/>
        </w:rPr>
        <w:t>TUAC</w:t>
      </w:r>
      <w:r w:rsidRPr="00FD2F07">
        <w:rPr>
          <w:lang w:val="fr-CA"/>
        </w:rPr>
        <w:t xml:space="preserve"> ainsi qu'aux employés non syndiqués de catégorie I afin de former un comité national de classification. Nous examinons actuellement le mandat et espérons commencer les travaux dans les prochains mois.</w:t>
      </w:r>
    </w:p>
    <w:p w14:paraId="7E84041B" w14:textId="5B74A3C5" w:rsidR="00FD2F07" w:rsidRPr="00FD2F07" w:rsidRDefault="00FD2F07" w:rsidP="00FD2F07">
      <w:pPr>
        <w:pStyle w:val="NormalWeb"/>
        <w:rPr>
          <w:lang w:val="fr-CA"/>
        </w:rPr>
      </w:pPr>
      <w:r w:rsidRPr="00FD2F07">
        <w:rPr>
          <w:lang w:val="fr-CA"/>
        </w:rPr>
        <w:t>Je continue à travailler beaucoup en tant que coprésidente du Comité national sur la politique en matière de santé et de sécurité au travail. Je travaille en étroite collaboration avec le directeur national de la santé et de la sécurité. Mon objectif au sein de ce comité est d'impliquer les employés dans la responsabilisation de l'employeur afin qu'il offre un lieu de travail sûr et sain. Je travaille depuis de nombreuses années à l'amélioration du déroulement des réunions de base de</w:t>
      </w:r>
      <w:r>
        <w:rPr>
          <w:lang w:val="fr-CA"/>
        </w:rPr>
        <w:t>s FNP</w:t>
      </w:r>
      <w:r w:rsidRPr="00FD2F07">
        <w:rPr>
          <w:lang w:val="fr-CA"/>
        </w:rPr>
        <w:t xml:space="preserve"> et, avec l'aide de ce directeur, je pense que nous allons enfin parvenir à les remplacer par une seule réunion pour tous les employés de chaque base.</w:t>
      </w:r>
    </w:p>
    <w:p w14:paraId="299E8A5A" w14:textId="11540271" w:rsidR="00FD2F07" w:rsidRPr="00FD2F07" w:rsidRDefault="00FD2F07" w:rsidP="00FD2F07">
      <w:pPr>
        <w:pStyle w:val="NormalWeb"/>
        <w:rPr>
          <w:lang w:val="fr-CA"/>
        </w:rPr>
      </w:pPr>
      <w:r w:rsidRPr="00FD2F07">
        <w:rPr>
          <w:lang w:val="fr-CA"/>
        </w:rPr>
        <w:t>Même si les négociations semblent terminées, la plupart des sections locales d</w:t>
      </w:r>
      <w:r>
        <w:rPr>
          <w:lang w:val="fr-CA"/>
        </w:rPr>
        <w:t>es FNP</w:t>
      </w:r>
      <w:r w:rsidRPr="00FD2F07">
        <w:rPr>
          <w:lang w:val="fr-CA"/>
        </w:rPr>
        <w:t xml:space="preserve"> ont des conventions collectives qui expireront en 2025. Deux sections locales sont encore en négociation, car elles n'ont pas reçu la même offre que les autres sections locales de l'AFPC, </w:t>
      </w:r>
      <w:r>
        <w:rPr>
          <w:lang w:val="fr-CA"/>
        </w:rPr>
        <w:t>TUAC</w:t>
      </w:r>
      <w:r w:rsidRPr="00FD2F07">
        <w:rPr>
          <w:lang w:val="fr-CA"/>
        </w:rPr>
        <w:t xml:space="preserve"> et tous les employés non syndiqués. L'employeur veut que les sections locales 30912 de Suffield et 00683 de Trenton acceptent une baisse de salaire. Elles participeront toutes deux aux audiences du CIP en avril/mai. Nous espérons que le CIP aidera à faire pression sur l'employeur pour qu'il fasse ce qui est juste et règle rapidement les deux contrats.</w:t>
      </w:r>
    </w:p>
    <w:p w14:paraId="422E72FD" w14:textId="63A1B97C" w:rsidR="00FD2F07" w:rsidRPr="00FD2F07" w:rsidRDefault="00FD2F07" w:rsidP="00FD2F07">
      <w:pPr>
        <w:pStyle w:val="NormalWeb"/>
        <w:rPr>
          <w:lang w:val="fr-CA"/>
        </w:rPr>
      </w:pPr>
      <w:r w:rsidRPr="00FD2F07">
        <w:rPr>
          <w:lang w:val="fr-CA"/>
        </w:rPr>
        <w:t>Alors que nous nous préparons à reprendre les négociations, une grande partie de mon travail cette année a consisté à préparer la conférence de négociation de</w:t>
      </w:r>
      <w:r>
        <w:rPr>
          <w:lang w:val="fr-CA"/>
        </w:rPr>
        <w:t>s FNP</w:t>
      </w:r>
      <w:r w:rsidRPr="00FD2F07">
        <w:rPr>
          <w:lang w:val="fr-CA"/>
        </w:rPr>
        <w:t xml:space="preserve">. Au cours de la dernière ronde de négociations, il est apparu clairement que </w:t>
      </w:r>
      <w:r>
        <w:rPr>
          <w:lang w:val="fr-CA"/>
        </w:rPr>
        <w:t>FNP</w:t>
      </w:r>
      <w:r w:rsidRPr="00FD2F07">
        <w:rPr>
          <w:lang w:val="fr-CA"/>
        </w:rPr>
        <w:t xml:space="preserve"> n'est pas une organisation facile à comprendre. J'ai estimé qu'il était important d'informer les équipes de négociation afin de les préparer à ce qui nous attend dans cette ronde de négociations. Avec l'accord du président national, j'ai donc combiné ma réunion régionale avec la conférence sur les négociations afin d'organiser une conférence de quatre jours. Nous avons discuté de l'histoire des négociations au sein de</w:t>
      </w:r>
      <w:r>
        <w:rPr>
          <w:lang w:val="fr-CA"/>
        </w:rPr>
        <w:t>s FNP</w:t>
      </w:r>
      <w:r w:rsidRPr="00FD2F07">
        <w:rPr>
          <w:lang w:val="fr-CA"/>
        </w:rPr>
        <w:t>, nous avons passé en revue le règlement 15 de l'AFPC et les négociations en vertu de la Loi sur les relations de travail dans la fonction publique fédérale. Nous avons discuté de la stratégie et des revendications communes. J'espère que les membres sont repartis de cette conférence avec une meilleure compréhension de ce que signifie négocier avec notre employeur, car ces connaissances ne feront que nous renforcer à la table des négociations.</w:t>
      </w:r>
    </w:p>
    <w:p w14:paraId="562AB988" w14:textId="4B0C18A1" w:rsidR="00FD2F07" w:rsidRPr="00FD2F07" w:rsidRDefault="00FD2F07" w:rsidP="00FD2F07">
      <w:pPr>
        <w:pStyle w:val="NormalWeb"/>
        <w:rPr>
          <w:lang w:val="fr-CA"/>
        </w:rPr>
      </w:pPr>
      <w:r>
        <w:rPr>
          <w:lang w:val="fr-CA"/>
        </w:rPr>
        <w:t>E</w:t>
      </w:r>
      <w:r w:rsidRPr="00FD2F07">
        <w:rPr>
          <w:lang w:val="fr-CA"/>
        </w:rPr>
        <w:t>n solidarité</w:t>
      </w:r>
    </w:p>
    <w:p w14:paraId="401C6F46" w14:textId="77777777" w:rsidR="00FD2F07" w:rsidRPr="00FD2F07" w:rsidRDefault="00FD2F07" w:rsidP="00FD2F07">
      <w:pPr>
        <w:pStyle w:val="NormalWeb"/>
        <w:rPr>
          <w:lang w:val="fr-CA"/>
        </w:rPr>
      </w:pPr>
      <w:r w:rsidRPr="00FD2F07">
        <w:rPr>
          <w:b/>
          <w:bCs/>
          <w:lang w:val="fr-CA"/>
        </w:rPr>
        <w:t>Cathy O'Kane</w:t>
      </w:r>
    </w:p>
    <w:p w14:paraId="1DE5943E" w14:textId="77777777" w:rsidR="00FD2F07" w:rsidRPr="00FD2F07" w:rsidRDefault="00FD2F07" w:rsidP="00FD2F07">
      <w:pPr>
        <w:pStyle w:val="NormalWeb"/>
        <w:rPr>
          <w:lang w:val="fr-CA"/>
        </w:rPr>
      </w:pPr>
      <w:r w:rsidRPr="00FD2F07">
        <w:rPr>
          <w:b/>
          <w:bCs/>
          <w:lang w:val="fr-CA"/>
        </w:rPr>
        <w:t>Vice-présidente, Fonds non publics</w:t>
      </w:r>
    </w:p>
    <w:p w14:paraId="0B74D0C3" w14:textId="77777777" w:rsidR="00FD2F07" w:rsidRPr="00FD2F07" w:rsidRDefault="00FD2F07" w:rsidP="00FD2F07">
      <w:pPr>
        <w:pStyle w:val="NormalWeb"/>
        <w:rPr>
          <w:lang w:val="fr-CA"/>
        </w:rPr>
      </w:pPr>
    </w:p>
    <w:p w14:paraId="1B799232" w14:textId="77777777" w:rsidR="00FD2F07" w:rsidRPr="00FD2F07" w:rsidRDefault="00FD2F07" w:rsidP="00FD2F07">
      <w:pPr>
        <w:pStyle w:val="NormalWeb"/>
        <w:rPr>
          <w:lang w:val="fr-CA"/>
        </w:rPr>
      </w:pPr>
      <w:r w:rsidRPr="00FD2F07">
        <w:rPr>
          <w:lang w:val="fr-CA"/>
        </w:rPr>
        <w:t>RAPPORT DES FNP (suite)</w:t>
      </w:r>
    </w:p>
    <w:p w14:paraId="21EA5B56" w14:textId="77777777" w:rsidR="00FD2F07" w:rsidRPr="00FD2F07" w:rsidRDefault="00FD2F07" w:rsidP="00FD2F07">
      <w:pPr>
        <w:pStyle w:val="NormalWeb"/>
        <w:rPr>
          <w:lang w:val="fr-CA"/>
        </w:rPr>
      </w:pPr>
      <w:r w:rsidRPr="00FD2F07">
        <w:rPr>
          <w:lang w:val="fr-CA"/>
        </w:rPr>
        <w:t>NOHSPC – Comité national sur la santé et la sécurité au travail</w:t>
      </w:r>
    </w:p>
    <w:p w14:paraId="36BEBD8C" w14:textId="77777777" w:rsidR="00FD2F07" w:rsidRPr="00FD2F07" w:rsidRDefault="00FD2F07" w:rsidP="00FD2F07">
      <w:pPr>
        <w:pStyle w:val="NormalWeb"/>
        <w:rPr>
          <w:lang w:val="fr-CA"/>
        </w:rPr>
      </w:pPr>
      <w:r w:rsidRPr="00FD2F07">
        <w:rPr>
          <w:lang w:val="fr-CA"/>
        </w:rPr>
        <w:t>NLMC – Comité national de gestion du travail</w:t>
      </w:r>
    </w:p>
    <w:p w14:paraId="4E7A6C64" w14:textId="77777777" w:rsidR="00FD2F07" w:rsidRPr="00FD2F07" w:rsidRDefault="00FD2F07" w:rsidP="00FD2F07">
      <w:pPr>
        <w:pStyle w:val="NormalWeb"/>
        <w:rPr>
          <w:lang w:val="fr-CA"/>
        </w:rPr>
      </w:pPr>
      <w:r w:rsidRPr="00FD2F07">
        <w:rPr>
          <w:lang w:val="fr-CA"/>
        </w:rPr>
        <w:t>PEC – Comité sur l'équité salariale</w:t>
      </w:r>
    </w:p>
    <w:p w14:paraId="499D0B93" w14:textId="77777777" w:rsidR="00FD2F07" w:rsidRPr="00FD2F07" w:rsidRDefault="00FD2F07" w:rsidP="00FD2F07">
      <w:pPr>
        <w:pStyle w:val="NormalWeb"/>
        <w:rPr>
          <w:lang w:val="fr-CA"/>
        </w:rPr>
      </w:pPr>
      <w:r w:rsidRPr="00FD2F07">
        <w:rPr>
          <w:b/>
          <w:bCs/>
          <w:u w:val="single"/>
          <w:lang w:val="fr-CA"/>
        </w:rPr>
        <w:t>ACTIVITÉS RÉGIONALES</w:t>
      </w:r>
    </w:p>
    <w:p w14:paraId="28D1D8AD" w14:textId="77777777" w:rsidR="00FD2F07" w:rsidRPr="00FD2F07" w:rsidRDefault="00FD2F07" w:rsidP="00FD2F07">
      <w:pPr>
        <w:pStyle w:val="NormalWeb"/>
        <w:rPr>
          <w:lang w:val="fr-CA"/>
        </w:rPr>
      </w:pPr>
      <w:r w:rsidRPr="00FD2F07">
        <w:rPr>
          <w:lang w:val="fr-CA"/>
        </w:rPr>
        <w:t>2 décembre – Réunion du PEC 3 mars – AFPC – Négociation</w:t>
      </w:r>
    </w:p>
    <w:p w14:paraId="15722943" w14:textId="0BAEE98D" w:rsidR="00FD2F07" w:rsidRPr="00FD2F07" w:rsidRDefault="00FD2F07" w:rsidP="00FD2F07">
      <w:pPr>
        <w:pStyle w:val="NormalWeb"/>
        <w:rPr>
          <w:lang w:val="fr-CA"/>
        </w:rPr>
      </w:pPr>
      <w:r w:rsidRPr="00FD2F07">
        <w:rPr>
          <w:lang w:val="fr-CA"/>
        </w:rPr>
        <w:t xml:space="preserve">5 décembre – Réunion du </w:t>
      </w:r>
      <w:r w:rsidR="000159D5">
        <w:rPr>
          <w:lang w:val="fr-CA"/>
        </w:rPr>
        <w:t>CNPSST</w:t>
      </w:r>
      <w:r w:rsidRPr="00FD2F07">
        <w:rPr>
          <w:lang w:val="fr-CA"/>
        </w:rPr>
        <w:t xml:space="preserve"> 3 mars – Réunion du PEC</w:t>
      </w:r>
    </w:p>
    <w:p w14:paraId="57A59C98" w14:textId="77777777" w:rsidR="00FD2F07" w:rsidRPr="00FD2F07" w:rsidRDefault="00FD2F07" w:rsidP="00FD2F07">
      <w:pPr>
        <w:pStyle w:val="NormalWeb"/>
        <w:rPr>
          <w:lang w:val="fr-CA"/>
        </w:rPr>
      </w:pPr>
      <w:r w:rsidRPr="00FD2F07">
        <w:rPr>
          <w:lang w:val="fr-CA"/>
        </w:rPr>
        <w:t>9-13 décembre – Réunions de l'Exécutif national 4 mars – AFPC – Négociation</w:t>
      </w:r>
    </w:p>
    <w:p w14:paraId="07756856" w14:textId="77777777" w:rsidR="00FD2F07" w:rsidRPr="00FD2F07" w:rsidRDefault="00FD2F07" w:rsidP="00FD2F07">
      <w:pPr>
        <w:pStyle w:val="NormalWeb"/>
        <w:rPr>
          <w:lang w:val="fr-CA"/>
        </w:rPr>
      </w:pPr>
      <w:r w:rsidRPr="00FD2F07">
        <w:rPr>
          <w:lang w:val="fr-CA"/>
        </w:rPr>
        <w:t>16 décembre – Réunion du CEP 04 mars – Réunion du CEP</w:t>
      </w:r>
    </w:p>
    <w:p w14:paraId="3E305B0C" w14:textId="77777777" w:rsidR="00FD2F07" w:rsidRPr="00FD2F07" w:rsidRDefault="00FD2F07" w:rsidP="00FD2F07">
      <w:pPr>
        <w:pStyle w:val="NormalWeb"/>
        <w:rPr>
          <w:lang w:val="fr-CA"/>
        </w:rPr>
      </w:pPr>
      <w:r w:rsidRPr="00FD2F07">
        <w:rPr>
          <w:lang w:val="fr-CA"/>
        </w:rPr>
        <w:t>17 décembre – Réunion du CEP 04 mars – Assemblée publique à Petawawa</w:t>
      </w:r>
    </w:p>
    <w:p w14:paraId="6021B0DA" w14:textId="77777777" w:rsidR="00FD2F07" w:rsidRPr="00FD2F07" w:rsidRDefault="00FD2F07" w:rsidP="00FD2F07">
      <w:pPr>
        <w:pStyle w:val="NormalWeb"/>
        <w:rPr>
          <w:lang w:val="fr-CA"/>
        </w:rPr>
      </w:pPr>
      <w:r w:rsidRPr="00FD2F07">
        <w:rPr>
          <w:lang w:val="fr-CA"/>
        </w:rPr>
        <w:t>19 décembre – Réunion du CEP 05 mars – AFPC – Négociation</w:t>
      </w:r>
    </w:p>
    <w:p w14:paraId="078A7EB4" w14:textId="77777777" w:rsidR="00FD2F07" w:rsidRPr="00FD2F07" w:rsidRDefault="00FD2F07" w:rsidP="00FD2F07">
      <w:pPr>
        <w:pStyle w:val="NormalWeb"/>
        <w:rPr>
          <w:lang w:val="fr-CA"/>
        </w:rPr>
      </w:pPr>
      <w:r w:rsidRPr="00FD2F07">
        <w:rPr>
          <w:lang w:val="fr-CA"/>
        </w:rPr>
        <w:t>07 janvier – Réunion du COMTRA 05 mars – Assemblée publique à Kingston</w:t>
      </w:r>
    </w:p>
    <w:p w14:paraId="672B7B42" w14:textId="77777777" w:rsidR="00FD2F07" w:rsidRPr="00FD2F07" w:rsidRDefault="00FD2F07" w:rsidP="00FD2F07">
      <w:pPr>
        <w:pStyle w:val="NormalWeb"/>
        <w:rPr>
          <w:lang w:val="fr-CA"/>
        </w:rPr>
      </w:pPr>
      <w:r w:rsidRPr="00FD2F07">
        <w:rPr>
          <w:lang w:val="fr-CA"/>
        </w:rPr>
        <w:t>07 janvier – Réunion à Bagotville 06 mars – Assemblée publique à Valcartier</w:t>
      </w:r>
    </w:p>
    <w:p w14:paraId="0A2471D7" w14:textId="77777777" w:rsidR="00FD2F07" w:rsidRPr="00FD2F07" w:rsidRDefault="00FD2F07" w:rsidP="00FD2F07">
      <w:pPr>
        <w:pStyle w:val="NormalWeb"/>
        <w:rPr>
          <w:lang w:val="fr-CA"/>
        </w:rPr>
      </w:pPr>
      <w:r w:rsidRPr="00FD2F07">
        <w:rPr>
          <w:lang w:val="fr-CA"/>
        </w:rPr>
        <w:t>9 janvier – UEDN – Négociation 7 mars – AFPC – Négociation</w:t>
      </w:r>
    </w:p>
    <w:p w14:paraId="332FF6EF" w14:textId="77777777" w:rsidR="00FD2F07" w:rsidRPr="00FD2F07" w:rsidRDefault="00FD2F07" w:rsidP="00FD2F07">
      <w:pPr>
        <w:pStyle w:val="NormalWeb"/>
        <w:rPr>
          <w:lang w:val="fr-CA"/>
        </w:rPr>
      </w:pPr>
      <w:r w:rsidRPr="00FD2F07">
        <w:rPr>
          <w:lang w:val="fr-CA"/>
        </w:rPr>
        <w:t>9 janvier – AFPC – Rémunération 10 mars – Employeur – Canex</w:t>
      </w:r>
    </w:p>
    <w:p w14:paraId="522100A5" w14:textId="77777777" w:rsidR="00FD2F07" w:rsidRPr="00FD2F07" w:rsidRDefault="00FD2F07" w:rsidP="00FD2F07">
      <w:pPr>
        <w:pStyle w:val="NormalWeb"/>
        <w:rPr>
          <w:lang w:val="fr-CA"/>
        </w:rPr>
      </w:pPr>
      <w:r w:rsidRPr="00FD2F07">
        <w:rPr>
          <w:lang w:val="fr-CA"/>
        </w:rPr>
        <w:t>9 janvier – Réunion du CCE 10 mars – Assemblée publique à Saint-Jean</w:t>
      </w:r>
    </w:p>
    <w:p w14:paraId="5722A144" w14:textId="50427DBE" w:rsidR="00FD2F07" w:rsidRPr="00FD2F07" w:rsidRDefault="00FD2F07" w:rsidP="00FD2F07">
      <w:pPr>
        <w:pStyle w:val="NormalWeb"/>
        <w:rPr>
          <w:lang w:val="fr-CA"/>
        </w:rPr>
      </w:pPr>
      <w:r w:rsidRPr="00FD2F07">
        <w:rPr>
          <w:lang w:val="fr-CA"/>
        </w:rPr>
        <w:t xml:space="preserve">23 janvier – UEDN – Négociation 11 mars – Réunion du </w:t>
      </w:r>
      <w:r w:rsidR="000159D5">
        <w:rPr>
          <w:lang w:val="fr-CA"/>
        </w:rPr>
        <w:t>CNPSST</w:t>
      </w:r>
    </w:p>
    <w:p w14:paraId="66919A0C" w14:textId="77777777" w:rsidR="00FD2F07" w:rsidRPr="00FD2F07" w:rsidRDefault="00FD2F07" w:rsidP="00FD2F07">
      <w:pPr>
        <w:pStyle w:val="NormalWeb"/>
        <w:rPr>
          <w:lang w:val="fr-CA"/>
        </w:rPr>
      </w:pPr>
      <w:r w:rsidRPr="00FD2F07">
        <w:rPr>
          <w:lang w:val="fr-CA"/>
        </w:rPr>
        <w:t>24 janvier – AFPC – Négociation 12 mars – Réunion à Petawawa</w:t>
      </w:r>
    </w:p>
    <w:p w14:paraId="7ACFB139" w14:textId="4BA3C190" w:rsidR="00FD2F07" w:rsidRPr="00FD2F07" w:rsidRDefault="00FD2F07" w:rsidP="00FD2F07">
      <w:pPr>
        <w:pStyle w:val="NormalWeb"/>
        <w:rPr>
          <w:lang w:val="fr-CA"/>
        </w:rPr>
      </w:pPr>
      <w:r w:rsidRPr="00FD2F07">
        <w:rPr>
          <w:lang w:val="fr-CA"/>
        </w:rPr>
        <w:t xml:space="preserve">24 janvier – Réunion du CC du </w:t>
      </w:r>
      <w:r w:rsidR="000159D5">
        <w:rPr>
          <w:lang w:val="fr-CA"/>
        </w:rPr>
        <w:t>CNPSST</w:t>
      </w:r>
      <w:r w:rsidRPr="00FD2F07">
        <w:rPr>
          <w:lang w:val="fr-CA"/>
        </w:rPr>
        <w:t xml:space="preserve"> 13 mars – UEDN – Négociation</w:t>
      </w:r>
    </w:p>
    <w:p w14:paraId="0CCEC302" w14:textId="77777777" w:rsidR="00FD2F07" w:rsidRPr="00FD2F07" w:rsidRDefault="00FD2F07" w:rsidP="00FD2F07">
      <w:pPr>
        <w:pStyle w:val="NormalWeb"/>
        <w:rPr>
          <w:lang w:val="fr-CA"/>
        </w:rPr>
      </w:pPr>
      <w:r w:rsidRPr="00FD2F07">
        <w:rPr>
          <w:lang w:val="fr-CA"/>
        </w:rPr>
        <w:t>28 janvier – Réunion du CEP 14 mars – AFPC – Négociation</w:t>
      </w:r>
    </w:p>
    <w:p w14:paraId="731BDB65" w14:textId="77777777" w:rsidR="00FD2F07" w:rsidRPr="00FD2F07" w:rsidRDefault="00FD2F07" w:rsidP="00FD2F07">
      <w:pPr>
        <w:pStyle w:val="NormalWeb"/>
        <w:rPr>
          <w:lang w:val="fr-CA"/>
        </w:rPr>
      </w:pPr>
      <w:r w:rsidRPr="00FD2F07">
        <w:rPr>
          <w:lang w:val="fr-CA"/>
        </w:rPr>
        <w:t>28 janvier – Réunion à Kingston 17 mars – Assemblée publique à Bagotville</w:t>
      </w:r>
    </w:p>
    <w:p w14:paraId="0EBCB053" w14:textId="77777777" w:rsidR="00FD2F07" w:rsidRPr="00FD2F07" w:rsidRDefault="00FD2F07" w:rsidP="00FD2F07">
      <w:pPr>
        <w:pStyle w:val="NormalWeb"/>
        <w:rPr>
          <w:lang w:val="fr-CA"/>
        </w:rPr>
      </w:pPr>
      <w:r w:rsidRPr="00FD2F07">
        <w:rPr>
          <w:lang w:val="fr-CA"/>
        </w:rPr>
        <w:t>29 janvier – Réunion du CEP 18 mars – AFPC – Négociation</w:t>
      </w:r>
    </w:p>
    <w:p w14:paraId="77C512BA" w14:textId="77777777" w:rsidR="00FD2F07" w:rsidRPr="00FD2F07" w:rsidRDefault="00FD2F07" w:rsidP="00FD2F07">
      <w:pPr>
        <w:pStyle w:val="NormalWeb"/>
        <w:rPr>
          <w:lang w:val="fr-CA"/>
        </w:rPr>
      </w:pPr>
      <w:r w:rsidRPr="00FD2F07">
        <w:rPr>
          <w:lang w:val="fr-CA"/>
        </w:rPr>
        <w:t>4 février – Assemblée publique à Ottawa 18 mars – Réunion du COMTRA</w:t>
      </w:r>
    </w:p>
    <w:p w14:paraId="5E6C5AB6" w14:textId="79BE1F62" w:rsidR="00FD2F07" w:rsidRPr="00FD2F07" w:rsidRDefault="00FD2F07" w:rsidP="00FD2F07">
      <w:pPr>
        <w:pStyle w:val="NormalWeb"/>
        <w:rPr>
          <w:lang w:val="fr-CA"/>
        </w:rPr>
      </w:pPr>
      <w:r w:rsidRPr="00FD2F07">
        <w:rPr>
          <w:lang w:val="fr-CA"/>
        </w:rPr>
        <w:t xml:space="preserve">5 février - Réunion du CCE 18 mars – Réunion du </w:t>
      </w:r>
      <w:r w:rsidR="000159D5">
        <w:rPr>
          <w:lang w:val="fr-CA"/>
        </w:rPr>
        <w:t>CNPSST</w:t>
      </w:r>
    </w:p>
    <w:p w14:paraId="7DE0DCBE" w14:textId="77777777" w:rsidR="00FD2F07" w:rsidRPr="00FD2F07" w:rsidRDefault="00FD2F07" w:rsidP="00FD2F07">
      <w:pPr>
        <w:pStyle w:val="NormalWeb"/>
        <w:rPr>
          <w:lang w:val="fr-CA"/>
        </w:rPr>
      </w:pPr>
      <w:r w:rsidRPr="00FD2F07">
        <w:rPr>
          <w:lang w:val="fr-CA"/>
        </w:rPr>
        <w:lastRenderedPageBreak/>
        <w:t>6 février - Réunion du CCE 19 mars – AFPC – Équité salariale 10 février – Assemblée publique à Gagetown / Goosebay 19 mars – Réunion du CCE</w:t>
      </w:r>
    </w:p>
    <w:p w14:paraId="3681630E" w14:textId="77777777" w:rsidR="00FD2F07" w:rsidRPr="00FD2F07" w:rsidRDefault="00FD2F07" w:rsidP="00FD2F07">
      <w:pPr>
        <w:pStyle w:val="NormalWeb"/>
        <w:rPr>
          <w:lang w:val="fr-CA"/>
        </w:rPr>
      </w:pPr>
      <w:r w:rsidRPr="00FD2F07">
        <w:rPr>
          <w:lang w:val="fr-CA"/>
        </w:rPr>
        <w:t>11 février – Réunion du COMTRA 19 mars – Réunion de l'AFPC</w:t>
      </w:r>
    </w:p>
    <w:p w14:paraId="1CC1D7A5" w14:textId="1C9F844D" w:rsidR="00FD2F07" w:rsidRPr="00FD2F07" w:rsidRDefault="00FD2F07" w:rsidP="00FD2F07">
      <w:pPr>
        <w:pStyle w:val="NormalWeb"/>
        <w:rPr>
          <w:lang w:val="fr-CA"/>
        </w:rPr>
      </w:pPr>
      <w:r w:rsidRPr="00FD2F07">
        <w:rPr>
          <w:lang w:val="fr-CA"/>
        </w:rPr>
        <w:t xml:space="preserve">13 février – Réunion du CC du </w:t>
      </w:r>
      <w:r w:rsidR="000159D5">
        <w:rPr>
          <w:lang w:val="fr-CA"/>
        </w:rPr>
        <w:t>CNPSST</w:t>
      </w:r>
      <w:r w:rsidRPr="00FD2F07">
        <w:rPr>
          <w:lang w:val="fr-CA"/>
        </w:rPr>
        <w:t xml:space="preserve"> 24 – 27 mars – Conférence régionale de</w:t>
      </w:r>
      <w:r w:rsidR="000159D5">
        <w:rPr>
          <w:lang w:val="fr-CA"/>
        </w:rPr>
        <w:t>s</w:t>
      </w:r>
      <w:r w:rsidRPr="00FD2F07">
        <w:rPr>
          <w:lang w:val="fr-CA"/>
        </w:rPr>
        <w:t xml:space="preserve"> FNP</w:t>
      </w:r>
    </w:p>
    <w:p w14:paraId="537A9A53" w14:textId="77777777" w:rsidR="00FD2F07" w:rsidRPr="00FD2F07" w:rsidRDefault="00FD2F07" w:rsidP="00FD2F07">
      <w:pPr>
        <w:pStyle w:val="NormalWeb"/>
        <w:rPr>
          <w:lang w:val="fr-CA"/>
        </w:rPr>
      </w:pPr>
      <w:r w:rsidRPr="00FD2F07">
        <w:rPr>
          <w:lang w:val="fr-CA"/>
        </w:rPr>
        <w:t>Conférence régionale sur les négociations</w:t>
      </w:r>
    </w:p>
    <w:p w14:paraId="217F43A3" w14:textId="77777777" w:rsidR="00FD2F07" w:rsidRPr="00FD2F07" w:rsidRDefault="00FD2F07" w:rsidP="00FD2F07">
      <w:pPr>
        <w:pStyle w:val="NormalWeb"/>
        <w:rPr>
          <w:lang w:val="fr-CA"/>
        </w:rPr>
      </w:pPr>
      <w:r w:rsidRPr="00FD2F07">
        <w:rPr>
          <w:lang w:val="fr-CA"/>
        </w:rPr>
        <w:t>14 février – UNDE – Négociations 28 – 29 mars – UNDE LPC</w:t>
      </w:r>
    </w:p>
    <w:p w14:paraId="2A5283C1" w14:textId="683D7D89" w:rsidR="00FD2F07" w:rsidRPr="00FD2F07" w:rsidRDefault="00FD2F07" w:rsidP="00FD2F07">
      <w:pPr>
        <w:pStyle w:val="NormalWeb"/>
        <w:rPr>
          <w:lang w:val="fr-CA"/>
        </w:rPr>
      </w:pPr>
      <w:r w:rsidRPr="00FD2F07">
        <w:rPr>
          <w:lang w:val="fr-CA"/>
        </w:rPr>
        <w:t xml:space="preserve">17 février – Réunion du PEC 02 avril – Réunion du CC du </w:t>
      </w:r>
      <w:r w:rsidR="000159D5">
        <w:rPr>
          <w:lang w:val="fr-CA"/>
        </w:rPr>
        <w:t>CNPSST</w:t>
      </w:r>
    </w:p>
    <w:p w14:paraId="3A955E27" w14:textId="77777777" w:rsidR="00FD2F07" w:rsidRPr="00FD2F07" w:rsidRDefault="00FD2F07" w:rsidP="00FD2F07">
      <w:pPr>
        <w:pStyle w:val="NormalWeb"/>
        <w:rPr>
          <w:lang w:val="fr-CA"/>
        </w:rPr>
      </w:pPr>
      <w:r w:rsidRPr="00FD2F07">
        <w:rPr>
          <w:lang w:val="fr-CA"/>
        </w:rPr>
        <w:t>18 février - Réunion du PEC 02 avril – Vote de l'AFPC à Petawawa</w:t>
      </w:r>
    </w:p>
    <w:p w14:paraId="0F49CC3F" w14:textId="77777777" w:rsidR="00FD2F07" w:rsidRPr="00FD2F07" w:rsidRDefault="00FD2F07" w:rsidP="00FD2F07">
      <w:pPr>
        <w:pStyle w:val="NormalWeb"/>
        <w:rPr>
          <w:lang w:val="fr-CA"/>
        </w:rPr>
      </w:pPr>
      <w:r w:rsidRPr="00FD2F07">
        <w:rPr>
          <w:lang w:val="fr-CA"/>
        </w:rPr>
        <w:t>19 février - Réunion du PEC</w:t>
      </w:r>
    </w:p>
    <w:p w14:paraId="1D2D4AB4" w14:textId="77777777" w:rsidR="00FD2F07" w:rsidRPr="00FD2F07" w:rsidRDefault="00FD2F07" w:rsidP="00FD2F07">
      <w:pPr>
        <w:pStyle w:val="NormalWeb"/>
        <w:rPr>
          <w:lang w:val="fr-CA"/>
        </w:rPr>
      </w:pPr>
      <w:r w:rsidRPr="00FD2F07">
        <w:rPr>
          <w:lang w:val="fr-CA"/>
        </w:rPr>
        <w:t>20 février – Réunion du PEC</w:t>
      </w:r>
    </w:p>
    <w:p w14:paraId="6D97AF9C" w14:textId="05E51E3B" w:rsidR="00FD2F07" w:rsidRPr="00FD2F07" w:rsidRDefault="00FD2F07" w:rsidP="00FD2F07">
      <w:pPr>
        <w:pStyle w:val="NormalWeb"/>
        <w:rPr>
          <w:lang w:val="fr-CA"/>
        </w:rPr>
      </w:pPr>
      <w:r w:rsidRPr="00FD2F07">
        <w:rPr>
          <w:lang w:val="fr-CA"/>
        </w:rPr>
        <w:t xml:space="preserve">25 février – Réunion des coprésidents du </w:t>
      </w:r>
      <w:r w:rsidR="000159D5">
        <w:rPr>
          <w:lang w:val="fr-CA"/>
        </w:rPr>
        <w:t>CNPSST</w:t>
      </w:r>
    </w:p>
    <w:p w14:paraId="30E8408B" w14:textId="77777777" w:rsidR="0059378F" w:rsidRPr="00FD2F07" w:rsidRDefault="0059378F" w:rsidP="003724F2">
      <w:pPr>
        <w:spacing w:after="0" w:line="276" w:lineRule="auto"/>
        <w:rPr>
          <w:rFonts w:ascii="Arial Black" w:hAnsi="Arial Black"/>
          <w:kern w:val="0"/>
          <w:sz w:val="24"/>
          <w:szCs w:val="24"/>
          <w:lang w:val="fr-CA"/>
          <w14:ligatures w14:val="none"/>
        </w:rPr>
      </w:pPr>
    </w:p>
    <w:sectPr w:rsidR="0059378F" w:rsidRPr="00FD2F07" w:rsidSect="00695AB9">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53B57"/>
    <w:multiLevelType w:val="hybridMultilevel"/>
    <w:tmpl w:val="7870EA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4C910CA"/>
    <w:multiLevelType w:val="hybridMultilevel"/>
    <w:tmpl w:val="11289704"/>
    <w:lvl w:ilvl="0" w:tplc="00F0327C">
      <w:numFmt w:val="bullet"/>
      <w:lvlText w:val=""/>
      <w:lvlJc w:val="left"/>
      <w:pPr>
        <w:ind w:left="720" w:hanging="360"/>
      </w:pPr>
      <w:rPr>
        <w:rFonts w:ascii="Symbol" w:eastAsiaTheme="minorHAnsi"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ED31BA2"/>
    <w:multiLevelType w:val="hybridMultilevel"/>
    <w:tmpl w:val="17264B40"/>
    <w:lvl w:ilvl="0" w:tplc="5EC64328">
      <w:numFmt w:val="bullet"/>
      <w:lvlText w:val=""/>
      <w:lvlJc w:val="left"/>
      <w:pPr>
        <w:ind w:left="720" w:hanging="360"/>
      </w:pPr>
      <w:rPr>
        <w:rFonts w:ascii="Symbol" w:eastAsiaTheme="minorHAnsi" w:hAnsi="Symbol" w:cstheme="minorHAnsi" w:hint="default"/>
        <w:lang w:val="en-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34489435">
    <w:abstractNumId w:val="2"/>
  </w:num>
  <w:num w:numId="2" w16cid:durableId="1532842176">
    <w:abstractNumId w:val="0"/>
  </w:num>
  <w:num w:numId="3" w16cid:durableId="243733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1B"/>
    <w:rsid w:val="000005B7"/>
    <w:rsid w:val="00004E7A"/>
    <w:rsid w:val="00005F96"/>
    <w:rsid w:val="00006FBA"/>
    <w:rsid w:val="0001041B"/>
    <w:rsid w:val="00013815"/>
    <w:rsid w:val="000159D5"/>
    <w:rsid w:val="00021272"/>
    <w:rsid w:val="0002127A"/>
    <w:rsid w:val="00022860"/>
    <w:rsid w:val="000303E7"/>
    <w:rsid w:val="00035DBE"/>
    <w:rsid w:val="000402C0"/>
    <w:rsid w:val="00043B78"/>
    <w:rsid w:val="00050409"/>
    <w:rsid w:val="00067F7F"/>
    <w:rsid w:val="000739C3"/>
    <w:rsid w:val="0007489C"/>
    <w:rsid w:val="00075AA1"/>
    <w:rsid w:val="00085D94"/>
    <w:rsid w:val="00095E64"/>
    <w:rsid w:val="000A082A"/>
    <w:rsid w:val="000A4DB7"/>
    <w:rsid w:val="000A68CD"/>
    <w:rsid w:val="000C2633"/>
    <w:rsid w:val="000C5054"/>
    <w:rsid w:val="000D0670"/>
    <w:rsid w:val="000D32AD"/>
    <w:rsid w:val="000D6F41"/>
    <w:rsid w:val="000D7A6E"/>
    <w:rsid w:val="000E0D72"/>
    <w:rsid w:val="000E140F"/>
    <w:rsid w:val="000E39F5"/>
    <w:rsid w:val="000E5DC8"/>
    <w:rsid w:val="000F07AD"/>
    <w:rsid w:val="000F5BEF"/>
    <w:rsid w:val="000F6F6D"/>
    <w:rsid w:val="001023E2"/>
    <w:rsid w:val="001027F0"/>
    <w:rsid w:val="00104CB1"/>
    <w:rsid w:val="0011061D"/>
    <w:rsid w:val="00111F37"/>
    <w:rsid w:val="00112576"/>
    <w:rsid w:val="00112E01"/>
    <w:rsid w:val="00113404"/>
    <w:rsid w:val="001146DD"/>
    <w:rsid w:val="0011785C"/>
    <w:rsid w:val="00125008"/>
    <w:rsid w:val="001261C1"/>
    <w:rsid w:val="0012636B"/>
    <w:rsid w:val="001264AE"/>
    <w:rsid w:val="00131359"/>
    <w:rsid w:val="00150B39"/>
    <w:rsid w:val="00164FB8"/>
    <w:rsid w:val="00167FD1"/>
    <w:rsid w:val="00174F48"/>
    <w:rsid w:val="0017542C"/>
    <w:rsid w:val="00182560"/>
    <w:rsid w:val="001864A3"/>
    <w:rsid w:val="00187ABC"/>
    <w:rsid w:val="001A041E"/>
    <w:rsid w:val="001A1AA7"/>
    <w:rsid w:val="001A2B9D"/>
    <w:rsid w:val="001B10FD"/>
    <w:rsid w:val="001B3941"/>
    <w:rsid w:val="001B53A9"/>
    <w:rsid w:val="001C1698"/>
    <w:rsid w:val="001C205D"/>
    <w:rsid w:val="001C2A18"/>
    <w:rsid w:val="001E1906"/>
    <w:rsid w:val="001E1928"/>
    <w:rsid w:val="001F733D"/>
    <w:rsid w:val="00215F3A"/>
    <w:rsid w:val="00220029"/>
    <w:rsid w:val="002350B7"/>
    <w:rsid w:val="002355AE"/>
    <w:rsid w:val="00252114"/>
    <w:rsid w:val="00253859"/>
    <w:rsid w:val="00260A16"/>
    <w:rsid w:val="0026108B"/>
    <w:rsid w:val="00266010"/>
    <w:rsid w:val="00281FA3"/>
    <w:rsid w:val="00282966"/>
    <w:rsid w:val="002832BE"/>
    <w:rsid w:val="002851ED"/>
    <w:rsid w:val="00287FA1"/>
    <w:rsid w:val="00291666"/>
    <w:rsid w:val="00295CA7"/>
    <w:rsid w:val="002960BA"/>
    <w:rsid w:val="00297069"/>
    <w:rsid w:val="002A303E"/>
    <w:rsid w:val="002A31B2"/>
    <w:rsid w:val="002A3D0D"/>
    <w:rsid w:val="002A62EF"/>
    <w:rsid w:val="002A673D"/>
    <w:rsid w:val="002B008E"/>
    <w:rsid w:val="002B1235"/>
    <w:rsid w:val="002B4D86"/>
    <w:rsid w:val="002B5D9D"/>
    <w:rsid w:val="002C01E3"/>
    <w:rsid w:val="002C091B"/>
    <w:rsid w:val="002C22CD"/>
    <w:rsid w:val="002D30A6"/>
    <w:rsid w:val="002E05EE"/>
    <w:rsid w:val="002E06F7"/>
    <w:rsid w:val="002E4945"/>
    <w:rsid w:val="002E4BBD"/>
    <w:rsid w:val="00303448"/>
    <w:rsid w:val="00306CFE"/>
    <w:rsid w:val="00310CE5"/>
    <w:rsid w:val="00314214"/>
    <w:rsid w:val="0032188B"/>
    <w:rsid w:val="00322740"/>
    <w:rsid w:val="003234BF"/>
    <w:rsid w:val="00332CAF"/>
    <w:rsid w:val="0033485A"/>
    <w:rsid w:val="00336E1F"/>
    <w:rsid w:val="0034690F"/>
    <w:rsid w:val="003529B8"/>
    <w:rsid w:val="0035482D"/>
    <w:rsid w:val="00356969"/>
    <w:rsid w:val="00364F11"/>
    <w:rsid w:val="0037053A"/>
    <w:rsid w:val="003724F2"/>
    <w:rsid w:val="0037484C"/>
    <w:rsid w:val="00377D54"/>
    <w:rsid w:val="003827BC"/>
    <w:rsid w:val="00382AF6"/>
    <w:rsid w:val="00394663"/>
    <w:rsid w:val="003971A0"/>
    <w:rsid w:val="003A0FB5"/>
    <w:rsid w:val="003A20A3"/>
    <w:rsid w:val="003A3F33"/>
    <w:rsid w:val="003A40D0"/>
    <w:rsid w:val="003A698A"/>
    <w:rsid w:val="003B0461"/>
    <w:rsid w:val="003B0746"/>
    <w:rsid w:val="003B0C60"/>
    <w:rsid w:val="003B533F"/>
    <w:rsid w:val="003B55A6"/>
    <w:rsid w:val="003D3153"/>
    <w:rsid w:val="003E19A2"/>
    <w:rsid w:val="003E2135"/>
    <w:rsid w:val="003E551D"/>
    <w:rsid w:val="003F2B93"/>
    <w:rsid w:val="003F67F1"/>
    <w:rsid w:val="004138BC"/>
    <w:rsid w:val="004171B4"/>
    <w:rsid w:val="00433BE1"/>
    <w:rsid w:val="00440E97"/>
    <w:rsid w:val="0044187D"/>
    <w:rsid w:val="00447D96"/>
    <w:rsid w:val="00455B87"/>
    <w:rsid w:val="00463C5C"/>
    <w:rsid w:val="00464E81"/>
    <w:rsid w:val="004673B2"/>
    <w:rsid w:val="00467519"/>
    <w:rsid w:val="00476626"/>
    <w:rsid w:val="00481543"/>
    <w:rsid w:val="004850B0"/>
    <w:rsid w:val="004859D7"/>
    <w:rsid w:val="00494CAE"/>
    <w:rsid w:val="004A0152"/>
    <w:rsid w:val="004A4D9D"/>
    <w:rsid w:val="004A5B4A"/>
    <w:rsid w:val="004B3406"/>
    <w:rsid w:val="004C0364"/>
    <w:rsid w:val="004C0510"/>
    <w:rsid w:val="004C0C2E"/>
    <w:rsid w:val="004C5CBA"/>
    <w:rsid w:val="004C76B8"/>
    <w:rsid w:val="004D752A"/>
    <w:rsid w:val="004F1B14"/>
    <w:rsid w:val="004F5C07"/>
    <w:rsid w:val="005074FD"/>
    <w:rsid w:val="00532DC0"/>
    <w:rsid w:val="0053529A"/>
    <w:rsid w:val="005356A0"/>
    <w:rsid w:val="00540364"/>
    <w:rsid w:val="00540E1C"/>
    <w:rsid w:val="00542B65"/>
    <w:rsid w:val="00546707"/>
    <w:rsid w:val="00551718"/>
    <w:rsid w:val="0055203D"/>
    <w:rsid w:val="00553C5E"/>
    <w:rsid w:val="00554507"/>
    <w:rsid w:val="005552A4"/>
    <w:rsid w:val="00555453"/>
    <w:rsid w:val="0056038A"/>
    <w:rsid w:val="0056272E"/>
    <w:rsid w:val="00567772"/>
    <w:rsid w:val="005735FC"/>
    <w:rsid w:val="0058183E"/>
    <w:rsid w:val="005833E2"/>
    <w:rsid w:val="00583B7B"/>
    <w:rsid w:val="00585C42"/>
    <w:rsid w:val="00591F51"/>
    <w:rsid w:val="0059378F"/>
    <w:rsid w:val="00593792"/>
    <w:rsid w:val="00596F95"/>
    <w:rsid w:val="005A363E"/>
    <w:rsid w:val="005B0B75"/>
    <w:rsid w:val="005B0BF4"/>
    <w:rsid w:val="005B2975"/>
    <w:rsid w:val="005B5B5D"/>
    <w:rsid w:val="005B68AF"/>
    <w:rsid w:val="005C55D5"/>
    <w:rsid w:val="005C577E"/>
    <w:rsid w:val="005C69B4"/>
    <w:rsid w:val="005D0CBC"/>
    <w:rsid w:val="005D2253"/>
    <w:rsid w:val="005F25D0"/>
    <w:rsid w:val="005F51F0"/>
    <w:rsid w:val="005F6711"/>
    <w:rsid w:val="00600A67"/>
    <w:rsid w:val="00602E67"/>
    <w:rsid w:val="00613CFA"/>
    <w:rsid w:val="0062181B"/>
    <w:rsid w:val="006305A9"/>
    <w:rsid w:val="006305FB"/>
    <w:rsid w:val="006358CA"/>
    <w:rsid w:val="00635F26"/>
    <w:rsid w:val="0064711C"/>
    <w:rsid w:val="006521BF"/>
    <w:rsid w:val="00657C72"/>
    <w:rsid w:val="00663ECA"/>
    <w:rsid w:val="006646EF"/>
    <w:rsid w:val="00673AB6"/>
    <w:rsid w:val="006809A8"/>
    <w:rsid w:val="00681375"/>
    <w:rsid w:val="006914F3"/>
    <w:rsid w:val="00695AB9"/>
    <w:rsid w:val="00696E52"/>
    <w:rsid w:val="006A19A8"/>
    <w:rsid w:val="006A28FE"/>
    <w:rsid w:val="006A3790"/>
    <w:rsid w:val="006B26C6"/>
    <w:rsid w:val="006B3EEF"/>
    <w:rsid w:val="006B40B8"/>
    <w:rsid w:val="006B4AA0"/>
    <w:rsid w:val="006D0E95"/>
    <w:rsid w:val="006D2C8A"/>
    <w:rsid w:val="006D5B9C"/>
    <w:rsid w:val="006D5D12"/>
    <w:rsid w:val="006E56AB"/>
    <w:rsid w:val="006E5E00"/>
    <w:rsid w:val="006F3952"/>
    <w:rsid w:val="006F7829"/>
    <w:rsid w:val="00710FFD"/>
    <w:rsid w:val="00714A4C"/>
    <w:rsid w:val="00720673"/>
    <w:rsid w:val="00730171"/>
    <w:rsid w:val="00731C28"/>
    <w:rsid w:val="00735F73"/>
    <w:rsid w:val="007403F4"/>
    <w:rsid w:val="00742585"/>
    <w:rsid w:val="007426A2"/>
    <w:rsid w:val="007435CA"/>
    <w:rsid w:val="00747763"/>
    <w:rsid w:val="00750CDB"/>
    <w:rsid w:val="00755D53"/>
    <w:rsid w:val="00756F59"/>
    <w:rsid w:val="007638CE"/>
    <w:rsid w:val="00764820"/>
    <w:rsid w:val="00765D62"/>
    <w:rsid w:val="00766AEF"/>
    <w:rsid w:val="007837DD"/>
    <w:rsid w:val="00783850"/>
    <w:rsid w:val="00784825"/>
    <w:rsid w:val="00786225"/>
    <w:rsid w:val="007B1CEB"/>
    <w:rsid w:val="007B6F9D"/>
    <w:rsid w:val="007C062C"/>
    <w:rsid w:val="007C1097"/>
    <w:rsid w:val="007D01BE"/>
    <w:rsid w:val="007D1505"/>
    <w:rsid w:val="007D5DED"/>
    <w:rsid w:val="007D5E92"/>
    <w:rsid w:val="007D6994"/>
    <w:rsid w:val="007F1113"/>
    <w:rsid w:val="007F123C"/>
    <w:rsid w:val="007F5AFA"/>
    <w:rsid w:val="00803D82"/>
    <w:rsid w:val="00821A3D"/>
    <w:rsid w:val="0083067F"/>
    <w:rsid w:val="00841314"/>
    <w:rsid w:val="00855079"/>
    <w:rsid w:val="0086016D"/>
    <w:rsid w:val="008821E9"/>
    <w:rsid w:val="00884313"/>
    <w:rsid w:val="0088635E"/>
    <w:rsid w:val="008943B3"/>
    <w:rsid w:val="00897708"/>
    <w:rsid w:val="008A01F9"/>
    <w:rsid w:val="008A1DC2"/>
    <w:rsid w:val="008A2CCA"/>
    <w:rsid w:val="008B57C0"/>
    <w:rsid w:val="008B6D7A"/>
    <w:rsid w:val="008B786A"/>
    <w:rsid w:val="008C2D6C"/>
    <w:rsid w:val="008C2E3E"/>
    <w:rsid w:val="008C61ED"/>
    <w:rsid w:val="008C64E5"/>
    <w:rsid w:val="008C7F68"/>
    <w:rsid w:val="008D075C"/>
    <w:rsid w:val="008D28A2"/>
    <w:rsid w:val="008E1E97"/>
    <w:rsid w:val="008F05F9"/>
    <w:rsid w:val="008F1D6E"/>
    <w:rsid w:val="008F29EA"/>
    <w:rsid w:val="008F6684"/>
    <w:rsid w:val="008F7C72"/>
    <w:rsid w:val="00900CE6"/>
    <w:rsid w:val="00906BB9"/>
    <w:rsid w:val="00911CCE"/>
    <w:rsid w:val="009179AF"/>
    <w:rsid w:val="009221EC"/>
    <w:rsid w:val="009227AC"/>
    <w:rsid w:val="00925C8B"/>
    <w:rsid w:val="009323F8"/>
    <w:rsid w:val="00945F0F"/>
    <w:rsid w:val="00952852"/>
    <w:rsid w:val="0096192C"/>
    <w:rsid w:val="00961EC7"/>
    <w:rsid w:val="00970384"/>
    <w:rsid w:val="009705CA"/>
    <w:rsid w:val="0098235A"/>
    <w:rsid w:val="0098285E"/>
    <w:rsid w:val="0098606C"/>
    <w:rsid w:val="00990F89"/>
    <w:rsid w:val="00991FC0"/>
    <w:rsid w:val="00993780"/>
    <w:rsid w:val="0099427D"/>
    <w:rsid w:val="009B25D8"/>
    <w:rsid w:val="009B29F1"/>
    <w:rsid w:val="009B414B"/>
    <w:rsid w:val="009B4E20"/>
    <w:rsid w:val="009B520A"/>
    <w:rsid w:val="009C4898"/>
    <w:rsid w:val="009C4BDB"/>
    <w:rsid w:val="009E4C7E"/>
    <w:rsid w:val="009E71A4"/>
    <w:rsid w:val="009E7CA3"/>
    <w:rsid w:val="009F04EB"/>
    <w:rsid w:val="009F54C2"/>
    <w:rsid w:val="009F54D3"/>
    <w:rsid w:val="009F5BC6"/>
    <w:rsid w:val="009F5D81"/>
    <w:rsid w:val="009F63AE"/>
    <w:rsid w:val="00A016C5"/>
    <w:rsid w:val="00A069A4"/>
    <w:rsid w:val="00A11791"/>
    <w:rsid w:val="00A14F49"/>
    <w:rsid w:val="00A15753"/>
    <w:rsid w:val="00A220C9"/>
    <w:rsid w:val="00A25E2D"/>
    <w:rsid w:val="00A26D7B"/>
    <w:rsid w:val="00A31103"/>
    <w:rsid w:val="00A3193F"/>
    <w:rsid w:val="00A40F51"/>
    <w:rsid w:val="00A41265"/>
    <w:rsid w:val="00A44C64"/>
    <w:rsid w:val="00A4693F"/>
    <w:rsid w:val="00A63463"/>
    <w:rsid w:val="00A6680F"/>
    <w:rsid w:val="00A70570"/>
    <w:rsid w:val="00A72706"/>
    <w:rsid w:val="00A8595A"/>
    <w:rsid w:val="00AA3AC6"/>
    <w:rsid w:val="00AB1B51"/>
    <w:rsid w:val="00AB3BA0"/>
    <w:rsid w:val="00AB3CCA"/>
    <w:rsid w:val="00AB5AC1"/>
    <w:rsid w:val="00AC082E"/>
    <w:rsid w:val="00AC4FCB"/>
    <w:rsid w:val="00AC6694"/>
    <w:rsid w:val="00AD669E"/>
    <w:rsid w:val="00AE0352"/>
    <w:rsid w:val="00AF039A"/>
    <w:rsid w:val="00AF351D"/>
    <w:rsid w:val="00B01304"/>
    <w:rsid w:val="00B03082"/>
    <w:rsid w:val="00B04041"/>
    <w:rsid w:val="00B04454"/>
    <w:rsid w:val="00B11500"/>
    <w:rsid w:val="00B26F90"/>
    <w:rsid w:val="00B27794"/>
    <w:rsid w:val="00B34ED2"/>
    <w:rsid w:val="00B36099"/>
    <w:rsid w:val="00B40879"/>
    <w:rsid w:val="00B4521B"/>
    <w:rsid w:val="00B537E6"/>
    <w:rsid w:val="00B60583"/>
    <w:rsid w:val="00B66E51"/>
    <w:rsid w:val="00B7229F"/>
    <w:rsid w:val="00B77F58"/>
    <w:rsid w:val="00B8357D"/>
    <w:rsid w:val="00B84B47"/>
    <w:rsid w:val="00B86F5C"/>
    <w:rsid w:val="00B87F91"/>
    <w:rsid w:val="00B90085"/>
    <w:rsid w:val="00B95F94"/>
    <w:rsid w:val="00B96C25"/>
    <w:rsid w:val="00BA1C24"/>
    <w:rsid w:val="00BA4CEB"/>
    <w:rsid w:val="00BB42A8"/>
    <w:rsid w:val="00BB7006"/>
    <w:rsid w:val="00BB7E10"/>
    <w:rsid w:val="00BC3C42"/>
    <w:rsid w:val="00BC6741"/>
    <w:rsid w:val="00BD4A6E"/>
    <w:rsid w:val="00BF4814"/>
    <w:rsid w:val="00BF6918"/>
    <w:rsid w:val="00C10DAE"/>
    <w:rsid w:val="00C12F21"/>
    <w:rsid w:val="00C131C0"/>
    <w:rsid w:val="00C24593"/>
    <w:rsid w:val="00C25088"/>
    <w:rsid w:val="00C30874"/>
    <w:rsid w:val="00C3214E"/>
    <w:rsid w:val="00C35B4B"/>
    <w:rsid w:val="00C400CE"/>
    <w:rsid w:val="00C46ECF"/>
    <w:rsid w:val="00C4736A"/>
    <w:rsid w:val="00C5206C"/>
    <w:rsid w:val="00C571CF"/>
    <w:rsid w:val="00C64985"/>
    <w:rsid w:val="00C64A9E"/>
    <w:rsid w:val="00C66EBF"/>
    <w:rsid w:val="00C83848"/>
    <w:rsid w:val="00CA2E93"/>
    <w:rsid w:val="00CA58DA"/>
    <w:rsid w:val="00CA61E9"/>
    <w:rsid w:val="00CB3123"/>
    <w:rsid w:val="00CB4986"/>
    <w:rsid w:val="00CC5C5F"/>
    <w:rsid w:val="00CC6F9E"/>
    <w:rsid w:val="00CD548F"/>
    <w:rsid w:val="00CD701D"/>
    <w:rsid w:val="00CE3BCF"/>
    <w:rsid w:val="00CE4915"/>
    <w:rsid w:val="00CF01BA"/>
    <w:rsid w:val="00D115D8"/>
    <w:rsid w:val="00D147F7"/>
    <w:rsid w:val="00D1648A"/>
    <w:rsid w:val="00D245B2"/>
    <w:rsid w:val="00D25178"/>
    <w:rsid w:val="00D2560D"/>
    <w:rsid w:val="00D26997"/>
    <w:rsid w:val="00D274CE"/>
    <w:rsid w:val="00D274DB"/>
    <w:rsid w:val="00D34957"/>
    <w:rsid w:val="00D42DB5"/>
    <w:rsid w:val="00D52F54"/>
    <w:rsid w:val="00D56ACC"/>
    <w:rsid w:val="00D5705F"/>
    <w:rsid w:val="00D61001"/>
    <w:rsid w:val="00D81567"/>
    <w:rsid w:val="00DB6EEF"/>
    <w:rsid w:val="00DC1A53"/>
    <w:rsid w:val="00DC26EA"/>
    <w:rsid w:val="00DC2802"/>
    <w:rsid w:val="00DD2E98"/>
    <w:rsid w:val="00DD4B7D"/>
    <w:rsid w:val="00DD6245"/>
    <w:rsid w:val="00DE3FE9"/>
    <w:rsid w:val="00DE4D85"/>
    <w:rsid w:val="00DF61CE"/>
    <w:rsid w:val="00DF687E"/>
    <w:rsid w:val="00E00AFD"/>
    <w:rsid w:val="00E07871"/>
    <w:rsid w:val="00E11D16"/>
    <w:rsid w:val="00E11D76"/>
    <w:rsid w:val="00E15697"/>
    <w:rsid w:val="00E30E14"/>
    <w:rsid w:val="00E3475B"/>
    <w:rsid w:val="00E349C5"/>
    <w:rsid w:val="00E34D4D"/>
    <w:rsid w:val="00E44D37"/>
    <w:rsid w:val="00E47D90"/>
    <w:rsid w:val="00E47E19"/>
    <w:rsid w:val="00E553E4"/>
    <w:rsid w:val="00E64953"/>
    <w:rsid w:val="00E70736"/>
    <w:rsid w:val="00E77A3E"/>
    <w:rsid w:val="00E80ABE"/>
    <w:rsid w:val="00E82459"/>
    <w:rsid w:val="00E871A5"/>
    <w:rsid w:val="00E94ED2"/>
    <w:rsid w:val="00E97559"/>
    <w:rsid w:val="00EA210C"/>
    <w:rsid w:val="00EA78D0"/>
    <w:rsid w:val="00EA7B18"/>
    <w:rsid w:val="00EB1EB7"/>
    <w:rsid w:val="00ED4EC5"/>
    <w:rsid w:val="00EE0FF0"/>
    <w:rsid w:val="00EE435B"/>
    <w:rsid w:val="00EF0A08"/>
    <w:rsid w:val="00EF2387"/>
    <w:rsid w:val="00EF2F9D"/>
    <w:rsid w:val="00EF4473"/>
    <w:rsid w:val="00EF790A"/>
    <w:rsid w:val="00F033DE"/>
    <w:rsid w:val="00F04542"/>
    <w:rsid w:val="00F10F8B"/>
    <w:rsid w:val="00F22A5E"/>
    <w:rsid w:val="00F23954"/>
    <w:rsid w:val="00F24A77"/>
    <w:rsid w:val="00F24BA4"/>
    <w:rsid w:val="00F3090B"/>
    <w:rsid w:val="00F30ACA"/>
    <w:rsid w:val="00F32D0E"/>
    <w:rsid w:val="00F365A0"/>
    <w:rsid w:val="00F50969"/>
    <w:rsid w:val="00F61E03"/>
    <w:rsid w:val="00F63A94"/>
    <w:rsid w:val="00F71CA1"/>
    <w:rsid w:val="00F74C68"/>
    <w:rsid w:val="00F812DF"/>
    <w:rsid w:val="00F8538C"/>
    <w:rsid w:val="00F95298"/>
    <w:rsid w:val="00F96921"/>
    <w:rsid w:val="00FA144B"/>
    <w:rsid w:val="00FA1F3B"/>
    <w:rsid w:val="00FA39C4"/>
    <w:rsid w:val="00FA3C1F"/>
    <w:rsid w:val="00FB2C39"/>
    <w:rsid w:val="00FB39B3"/>
    <w:rsid w:val="00FC1270"/>
    <w:rsid w:val="00FD2F07"/>
    <w:rsid w:val="00FD3FF7"/>
    <w:rsid w:val="00FD5A20"/>
    <w:rsid w:val="00FD7808"/>
    <w:rsid w:val="00FE2589"/>
    <w:rsid w:val="00FE62E8"/>
    <w:rsid w:val="00FE66E9"/>
    <w:rsid w:val="00FF11A6"/>
    <w:rsid w:val="00FF50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AC6A"/>
  <w15:chartTrackingRefBased/>
  <w15:docId w15:val="{DA237C90-F719-4863-BD89-663C3596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2A8"/>
    <w:pPr>
      <w:ind w:left="720"/>
      <w:contextualSpacing/>
    </w:pPr>
  </w:style>
  <w:style w:type="paragraph" w:customStyle="1" w:styleId="xmsobodytext">
    <w:name w:val="x_msobodytext"/>
    <w:basedOn w:val="Normal"/>
    <w:rsid w:val="00D61001"/>
    <w:pPr>
      <w:spacing w:after="240" w:line="360" w:lineRule="auto"/>
      <w:jc w:val="both"/>
    </w:pPr>
    <w:rPr>
      <w:rFonts w:ascii="Lucida Bright" w:hAnsi="Lucida Bright" w:cs="Calibri"/>
      <w:kern w:val="0"/>
      <w:lang w:eastAsia="en-CA"/>
      <w14:ligatures w14:val="none"/>
    </w:rPr>
  </w:style>
  <w:style w:type="paragraph" w:customStyle="1" w:styleId="xparagnum">
    <w:name w:val="x_paragnum"/>
    <w:basedOn w:val="Normal"/>
    <w:rsid w:val="00D61001"/>
    <w:pPr>
      <w:spacing w:after="240" w:line="360" w:lineRule="auto"/>
    </w:pPr>
    <w:rPr>
      <w:rFonts w:ascii="Lucida Bright" w:hAnsi="Lucida Bright" w:cs="Calibri"/>
      <w:kern w:val="0"/>
      <w:lang w:eastAsia="en-CA"/>
      <w14:ligatures w14:val="none"/>
    </w:rPr>
  </w:style>
  <w:style w:type="paragraph" w:customStyle="1" w:styleId="xmsonormal">
    <w:name w:val="x_msonormal"/>
    <w:basedOn w:val="Normal"/>
    <w:rsid w:val="0086016D"/>
    <w:pPr>
      <w:spacing w:after="0" w:line="240" w:lineRule="auto"/>
    </w:pPr>
    <w:rPr>
      <w:rFonts w:ascii="Calibri" w:hAnsi="Calibri" w:cs="Calibri"/>
      <w:kern w:val="0"/>
      <w:lang w:eastAsia="en-CA"/>
      <w14:ligatures w14:val="none"/>
    </w:rPr>
  </w:style>
  <w:style w:type="paragraph" w:styleId="NormalWeb">
    <w:name w:val="Normal (Web)"/>
    <w:basedOn w:val="Normal"/>
    <w:uiPriority w:val="99"/>
    <w:semiHidden/>
    <w:unhideWhenUsed/>
    <w:rsid w:val="00FD2F0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3003">
      <w:bodyDiv w:val="1"/>
      <w:marLeft w:val="0"/>
      <w:marRight w:val="0"/>
      <w:marTop w:val="0"/>
      <w:marBottom w:val="0"/>
      <w:divBdr>
        <w:top w:val="none" w:sz="0" w:space="0" w:color="auto"/>
        <w:left w:val="none" w:sz="0" w:space="0" w:color="auto"/>
        <w:bottom w:val="none" w:sz="0" w:space="0" w:color="auto"/>
        <w:right w:val="none" w:sz="0" w:space="0" w:color="auto"/>
      </w:divBdr>
    </w:div>
    <w:div w:id="612250493">
      <w:bodyDiv w:val="1"/>
      <w:marLeft w:val="0"/>
      <w:marRight w:val="0"/>
      <w:marTop w:val="0"/>
      <w:marBottom w:val="0"/>
      <w:divBdr>
        <w:top w:val="none" w:sz="0" w:space="0" w:color="auto"/>
        <w:left w:val="none" w:sz="0" w:space="0" w:color="auto"/>
        <w:bottom w:val="none" w:sz="0" w:space="0" w:color="auto"/>
        <w:right w:val="none" w:sz="0" w:space="0" w:color="auto"/>
      </w:divBdr>
      <w:divsChild>
        <w:div w:id="360980930">
          <w:marLeft w:val="0"/>
          <w:marRight w:val="0"/>
          <w:marTop w:val="0"/>
          <w:marBottom w:val="0"/>
          <w:divBdr>
            <w:top w:val="none" w:sz="0" w:space="0" w:color="auto"/>
            <w:left w:val="none" w:sz="0" w:space="0" w:color="auto"/>
            <w:bottom w:val="none" w:sz="0" w:space="0" w:color="auto"/>
            <w:right w:val="none" w:sz="0" w:space="0" w:color="auto"/>
          </w:divBdr>
        </w:div>
        <w:div w:id="451367590">
          <w:marLeft w:val="0"/>
          <w:marRight w:val="0"/>
          <w:marTop w:val="0"/>
          <w:marBottom w:val="0"/>
          <w:divBdr>
            <w:top w:val="none" w:sz="0" w:space="0" w:color="auto"/>
            <w:left w:val="none" w:sz="0" w:space="0" w:color="auto"/>
            <w:bottom w:val="none" w:sz="0" w:space="0" w:color="auto"/>
            <w:right w:val="none" w:sz="0" w:space="0" w:color="auto"/>
          </w:divBdr>
        </w:div>
        <w:div w:id="1523205816">
          <w:marLeft w:val="0"/>
          <w:marRight w:val="0"/>
          <w:marTop w:val="0"/>
          <w:marBottom w:val="0"/>
          <w:divBdr>
            <w:top w:val="none" w:sz="0" w:space="0" w:color="auto"/>
            <w:left w:val="none" w:sz="0" w:space="0" w:color="auto"/>
            <w:bottom w:val="none" w:sz="0" w:space="0" w:color="auto"/>
            <w:right w:val="none" w:sz="0" w:space="0" w:color="auto"/>
          </w:divBdr>
        </w:div>
      </w:divsChild>
    </w:div>
    <w:div w:id="1067530983">
      <w:bodyDiv w:val="1"/>
      <w:marLeft w:val="0"/>
      <w:marRight w:val="0"/>
      <w:marTop w:val="0"/>
      <w:marBottom w:val="0"/>
      <w:divBdr>
        <w:top w:val="none" w:sz="0" w:space="0" w:color="auto"/>
        <w:left w:val="none" w:sz="0" w:space="0" w:color="auto"/>
        <w:bottom w:val="none" w:sz="0" w:space="0" w:color="auto"/>
        <w:right w:val="none" w:sz="0" w:space="0" w:color="auto"/>
      </w:divBdr>
    </w:div>
    <w:div w:id="1075780823">
      <w:bodyDiv w:val="1"/>
      <w:marLeft w:val="0"/>
      <w:marRight w:val="0"/>
      <w:marTop w:val="0"/>
      <w:marBottom w:val="0"/>
      <w:divBdr>
        <w:top w:val="none" w:sz="0" w:space="0" w:color="auto"/>
        <w:left w:val="none" w:sz="0" w:space="0" w:color="auto"/>
        <w:bottom w:val="none" w:sz="0" w:space="0" w:color="auto"/>
        <w:right w:val="none" w:sz="0" w:space="0" w:color="auto"/>
      </w:divBdr>
    </w:div>
    <w:div w:id="1198157478">
      <w:bodyDiv w:val="1"/>
      <w:marLeft w:val="0"/>
      <w:marRight w:val="0"/>
      <w:marTop w:val="0"/>
      <w:marBottom w:val="0"/>
      <w:divBdr>
        <w:top w:val="none" w:sz="0" w:space="0" w:color="auto"/>
        <w:left w:val="none" w:sz="0" w:space="0" w:color="auto"/>
        <w:bottom w:val="none" w:sz="0" w:space="0" w:color="auto"/>
        <w:right w:val="none" w:sz="0" w:space="0" w:color="auto"/>
      </w:divBdr>
    </w:div>
    <w:div w:id="1878161241">
      <w:bodyDiv w:val="1"/>
      <w:marLeft w:val="0"/>
      <w:marRight w:val="0"/>
      <w:marTop w:val="0"/>
      <w:marBottom w:val="0"/>
      <w:divBdr>
        <w:top w:val="none" w:sz="0" w:space="0" w:color="auto"/>
        <w:left w:val="none" w:sz="0" w:space="0" w:color="auto"/>
        <w:bottom w:val="none" w:sz="0" w:space="0" w:color="auto"/>
        <w:right w:val="none" w:sz="0" w:space="0" w:color="auto"/>
      </w:divBdr>
    </w:div>
    <w:div w:id="202115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A2A7050F417A469C8160097E7FE946" ma:contentTypeVersion="17" ma:contentTypeDescription="Create a new document." ma:contentTypeScope="" ma:versionID="30b6c71c8a75eff3b99581190fca0aa7">
  <xsd:schema xmlns:xsd="http://www.w3.org/2001/XMLSchema" xmlns:xs="http://www.w3.org/2001/XMLSchema" xmlns:p="http://schemas.microsoft.com/office/2006/metadata/properties" xmlns:ns3="d4dc8bca-adb5-4a26-88c5-5bb742a32ed5" xmlns:ns4="b3cf822a-0fef-454f-9280-f9ddc6d58cd6" targetNamespace="http://schemas.microsoft.com/office/2006/metadata/properties" ma:root="true" ma:fieldsID="e4b4b7db37f089a65f47473fc95f8720" ns3:_="" ns4:_="">
    <xsd:import namespace="d4dc8bca-adb5-4a26-88c5-5bb742a32ed5"/>
    <xsd:import namespace="b3cf822a-0fef-454f-9280-f9ddc6d58c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ServiceSystemTag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c8bca-adb5-4a26-88c5-5bb742a32e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f822a-0fef-454f-9280-f9ddc6d58c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8E2CF-F720-43DE-9793-387231035883}">
  <ds:schemaRefs>
    <ds:schemaRef ds:uri="http://schemas.openxmlformats.org/officeDocument/2006/bibliography"/>
  </ds:schemaRefs>
</ds:datastoreItem>
</file>

<file path=customXml/itemProps2.xml><?xml version="1.0" encoding="utf-8"?>
<ds:datastoreItem xmlns:ds="http://schemas.openxmlformats.org/officeDocument/2006/customXml" ds:itemID="{249C145A-0AD9-4209-A57A-26D7BE9D671E}">
  <ds:schemaRefs>
    <ds:schemaRef ds:uri="d4dc8bca-adb5-4a26-88c5-5bb742a32ed5"/>
    <ds:schemaRef ds:uri="http://www.w3.org/XML/1998/namespace"/>
    <ds:schemaRef ds:uri="http://schemas.openxmlformats.org/package/2006/metadata/core-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b3cf822a-0fef-454f-9280-f9ddc6d58cd6"/>
    <ds:schemaRef ds:uri="http://schemas.microsoft.com/office/2006/metadata/properties"/>
  </ds:schemaRefs>
</ds:datastoreItem>
</file>

<file path=customXml/itemProps3.xml><?xml version="1.0" encoding="utf-8"?>
<ds:datastoreItem xmlns:ds="http://schemas.openxmlformats.org/officeDocument/2006/customXml" ds:itemID="{2D4EEF5A-B013-4C0D-8F47-AACFE2D7CE89}">
  <ds:schemaRefs>
    <ds:schemaRef ds:uri="http://schemas.microsoft.com/sharepoint/v3/contenttype/forms"/>
  </ds:schemaRefs>
</ds:datastoreItem>
</file>

<file path=customXml/itemProps4.xml><?xml version="1.0" encoding="utf-8"?>
<ds:datastoreItem xmlns:ds="http://schemas.openxmlformats.org/officeDocument/2006/customXml" ds:itemID="{9DFEDF80-2305-4C79-8756-3CD0C2EE5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c8bca-adb5-4a26-88c5-5bb742a32ed5"/>
    <ds:schemaRef ds:uri="b3cf822a-0fef-454f-9280-f9ddc6d58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O'kane</dc:creator>
  <cp:keywords/>
  <dc:description/>
  <cp:lastModifiedBy>Sandra Mombourquette</cp:lastModifiedBy>
  <cp:revision>3</cp:revision>
  <dcterms:created xsi:type="dcterms:W3CDTF">2025-04-16T19:12:00Z</dcterms:created>
  <dcterms:modified xsi:type="dcterms:W3CDTF">2025-04-16T19:25:00Z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0x010100A3A2A7050F417A469C8160097E7FE946</vt:lpwstr>
  </property>
</Properties>
</file>