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6470A" w14:textId="453E16E5" w:rsidR="00306CFE" w:rsidRDefault="00CE3BCF">
      <w:r>
        <w:rPr>
          <w:noProof/>
        </w:rPr>
        <w:drawing>
          <wp:inline distT="0" distB="0" distL="0" distR="0" wp14:anchorId="7A012FD8" wp14:editId="1A957DD0">
            <wp:extent cx="1394460" cy="241018"/>
            <wp:effectExtent l="0" t="0" r="0" b="6985"/>
            <wp:docPr id="1" name="Picture 1" descr="U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776" cy="242110"/>
                    </a:xfrm>
                    <a:prstGeom prst="rect">
                      <a:avLst/>
                    </a:prstGeom>
                    <a:noFill/>
                    <a:ln>
                      <a:noFill/>
                    </a:ln>
                  </pic:spPr>
                </pic:pic>
              </a:graphicData>
            </a:graphic>
          </wp:inline>
        </w:drawing>
      </w:r>
    </w:p>
    <w:p w14:paraId="5DF34BCD" w14:textId="7AC98F7E" w:rsidR="00393CFE" w:rsidRPr="00261B66" w:rsidRDefault="003F165F" w:rsidP="003B55A6">
      <w:pPr>
        <w:spacing w:after="0" w:line="276" w:lineRule="auto"/>
        <w:rPr>
          <w:rFonts w:ascii="Arial Black" w:hAnsi="Arial Black"/>
          <w:kern w:val="0"/>
          <w:sz w:val="24"/>
          <w:szCs w:val="24"/>
          <w:lang w:val="fr-CA"/>
          <w14:ligatures w14:val="none"/>
        </w:rPr>
      </w:pPr>
      <w:r w:rsidRPr="00261B66">
        <w:rPr>
          <w:rFonts w:ascii="Arial Black" w:hAnsi="Arial Black"/>
          <w:kern w:val="0"/>
          <w:sz w:val="24"/>
          <w:szCs w:val="24"/>
          <w:lang w:val="fr-CA"/>
          <w14:ligatures w14:val="none"/>
        </w:rPr>
        <w:t xml:space="preserve">FONDS NON PUBLICS - </w:t>
      </w:r>
      <w:r w:rsidR="00B552F7">
        <w:rPr>
          <w:rFonts w:ascii="Arial Black" w:hAnsi="Arial Black"/>
          <w:kern w:val="0"/>
          <w:sz w:val="24"/>
          <w:szCs w:val="24"/>
          <w:lang w:val="fr-CA"/>
          <w14:ligatures w14:val="none"/>
        </w:rPr>
        <w:t>MAI</w:t>
      </w:r>
      <w:r w:rsidRPr="00261B66">
        <w:rPr>
          <w:rFonts w:ascii="Arial Black" w:hAnsi="Arial Black"/>
          <w:kern w:val="0"/>
          <w:sz w:val="24"/>
          <w:szCs w:val="24"/>
          <w:lang w:val="fr-CA"/>
          <w14:ligatures w14:val="none"/>
        </w:rPr>
        <w:t xml:space="preserve"> 202</w:t>
      </w:r>
      <w:r w:rsidR="00393CFE" w:rsidRPr="00261B66">
        <w:rPr>
          <w:rFonts w:ascii="Arial Black" w:hAnsi="Arial Black"/>
          <w:kern w:val="0"/>
          <w:sz w:val="24"/>
          <w:szCs w:val="24"/>
          <w:lang w:val="fr-CA"/>
          <w14:ligatures w14:val="none"/>
        </w:rPr>
        <w:t>4</w:t>
      </w:r>
    </w:p>
    <w:p w14:paraId="30E8408B" w14:textId="77777777" w:rsidR="0059378F" w:rsidRPr="00393CFE" w:rsidRDefault="0059378F" w:rsidP="003B55A6">
      <w:pPr>
        <w:spacing w:after="0" w:line="276" w:lineRule="auto"/>
        <w:rPr>
          <w:rFonts w:ascii="Arial Black" w:hAnsi="Arial Black"/>
          <w:kern w:val="0"/>
          <w:sz w:val="24"/>
          <w:szCs w:val="24"/>
          <w:lang w:val="fr-CA"/>
          <w14:ligatures w14:val="none"/>
        </w:rPr>
      </w:pPr>
    </w:p>
    <w:p w14:paraId="66EC2221" w14:textId="77777777" w:rsidR="002C61DE" w:rsidRDefault="00EE3AFC" w:rsidP="00563B25">
      <w:pPr>
        <w:pStyle w:val="xmsonormal"/>
        <w:spacing w:line="276" w:lineRule="auto"/>
        <w:rPr>
          <w:rFonts w:ascii="Arial" w:hAnsi="Arial" w:cs="Arial"/>
          <w:lang w:val="fr-CA"/>
        </w:rPr>
      </w:pPr>
      <w:r w:rsidRPr="00261B66">
        <w:rPr>
          <w:rFonts w:ascii="Arial" w:hAnsi="Arial" w:cs="Arial"/>
          <w:lang w:val="fr-CA"/>
        </w:rPr>
        <w:t xml:space="preserve"> </w:t>
      </w:r>
      <w:r w:rsidR="00563B25" w:rsidRPr="00563B25">
        <w:rPr>
          <w:rFonts w:ascii="Arial" w:hAnsi="Arial" w:cs="Arial"/>
          <w:lang w:val="fr-CA"/>
        </w:rPr>
        <w:t xml:space="preserve">À partir du 17 avril, nous avons procédé à des votes de ratification pour les six sections locales des fonds non publics en grève.  </w:t>
      </w:r>
    </w:p>
    <w:p w14:paraId="1BC993B3" w14:textId="77777777" w:rsidR="002C61DE" w:rsidRDefault="002C61DE" w:rsidP="00563B25">
      <w:pPr>
        <w:pStyle w:val="xmsonormal"/>
        <w:spacing w:line="276" w:lineRule="auto"/>
        <w:rPr>
          <w:rFonts w:ascii="Arial" w:hAnsi="Arial" w:cs="Arial"/>
          <w:lang w:val="fr-CA"/>
        </w:rPr>
      </w:pPr>
    </w:p>
    <w:p w14:paraId="2ACB8A41" w14:textId="77777777" w:rsidR="002C61DE" w:rsidRDefault="00563B25" w:rsidP="00563B25">
      <w:pPr>
        <w:pStyle w:val="xmsonormal"/>
        <w:spacing w:line="276" w:lineRule="auto"/>
        <w:rPr>
          <w:rFonts w:ascii="Arial" w:hAnsi="Arial" w:cs="Arial"/>
          <w:lang w:val="fr-CA"/>
        </w:rPr>
      </w:pPr>
      <w:r w:rsidRPr="00563B25">
        <w:rPr>
          <w:rFonts w:ascii="Arial" w:hAnsi="Arial" w:cs="Arial"/>
          <w:lang w:val="fr-CA"/>
        </w:rPr>
        <w:t xml:space="preserve">Le 19 avril, il a été annoncé qu'Ottawa, Kingston et </w:t>
      </w:r>
      <w:proofErr w:type="spellStart"/>
      <w:r w:rsidRPr="00563B25">
        <w:rPr>
          <w:rFonts w:ascii="Arial" w:hAnsi="Arial" w:cs="Arial"/>
          <w:lang w:val="fr-CA"/>
        </w:rPr>
        <w:t>Petawawa</w:t>
      </w:r>
      <w:proofErr w:type="spellEnd"/>
      <w:r w:rsidRPr="00563B25">
        <w:rPr>
          <w:rFonts w:ascii="Arial" w:hAnsi="Arial" w:cs="Arial"/>
          <w:lang w:val="fr-CA"/>
        </w:rPr>
        <w:t xml:space="preserve"> avaient décidé d'accepter le protocole d'accord tel que présenté.  </w:t>
      </w:r>
    </w:p>
    <w:p w14:paraId="1FE1BAA9" w14:textId="77777777" w:rsidR="002C61DE" w:rsidRDefault="002C61DE" w:rsidP="00563B25">
      <w:pPr>
        <w:pStyle w:val="xmsonormal"/>
        <w:spacing w:line="276" w:lineRule="auto"/>
        <w:rPr>
          <w:rFonts w:ascii="Arial" w:hAnsi="Arial" w:cs="Arial"/>
          <w:lang w:val="fr-CA"/>
        </w:rPr>
      </w:pPr>
    </w:p>
    <w:p w14:paraId="161B3EE3" w14:textId="77777777" w:rsidR="002C61DE" w:rsidRDefault="00563B25" w:rsidP="00563B25">
      <w:pPr>
        <w:pStyle w:val="xmsonormal"/>
        <w:spacing w:line="276" w:lineRule="auto"/>
        <w:rPr>
          <w:rFonts w:ascii="Arial" w:hAnsi="Arial" w:cs="Arial"/>
          <w:lang w:val="fr-CA"/>
        </w:rPr>
      </w:pPr>
      <w:r w:rsidRPr="00563B25">
        <w:rPr>
          <w:rFonts w:ascii="Arial" w:hAnsi="Arial" w:cs="Arial"/>
          <w:lang w:val="fr-CA"/>
        </w:rPr>
        <w:t xml:space="preserve">Jean, Valcartier et </w:t>
      </w:r>
      <w:proofErr w:type="spellStart"/>
      <w:r w:rsidRPr="00563B25">
        <w:rPr>
          <w:rFonts w:ascii="Arial" w:hAnsi="Arial" w:cs="Arial"/>
          <w:lang w:val="fr-CA"/>
        </w:rPr>
        <w:t>Bagotville</w:t>
      </w:r>
      <w:proofErr w:type="spellEnd"/>
      <w:r w:rsidRPr="00563B25">
        <w:rPr>
          <w:rFonts w:ascii="Arial" w:hAnsi="Arial" w:cs="Arial"/>
          <w:lang w:val="fr-CA"/>
        </w:rPr>
        <w:t xml:space="preserve"> ont voté pour ne pas accepter cet accord et continuent à être en grève. Le 21 mai, nous en étions au 128ème jour.  Ce vote de ratification a été très difficile, car chaque section locale constitue sa propre unité de négociation et les votes ne pouvaient donc pas être combinés.  Parmi les points saillants de cet accord, citons des augmentations de 4,6 % par an, soit un total de 13,75 % - composé à 14,5 % sur la durée de l'accord.  Cela correspond à la recommandation des six rapports PIC.  </w:t>
      </w:r>
    </w:p>
    <w:p w14:paraId="2637C44F" w14:textId="77777777" w:rsidR="002C61DE" w:rsidRDefault="002C61DE" w:rsidP="00563B25">
      <w:pPr>
        <w:pStyle w:val="xmsonormal"/>
        <w:spacing w:line="276" w:lineRule="auto"/>
        <w:rPr>
          <w:rFonts w:ascii="Arial" w:hAnsi="Arial" w:cs="Arial"/>
          <w:lang w:val="fr-CA"/>
        </w:rPr>
      </w:pPr>
    </w:p>
    <w:p w14:paraId="12EE2F4D" w14:textId="2E48497B" w:rsidR="00563B25" w:rsidRPr="00563B25" w:rsidRDefault="00563B25" w:rsidP="00563B25">
      <w:pPr>
        <w:pStyle w:val="xmsonormal"/>
        <w:spacing w:line="276" w:lineRule="auto"/>
        <w:rPr>
          <w:rFonts w:ascii="Arial" w:hAnsi="Arial" w:cs="Arial"/>
          <w:lang w:val="fr-CA"/>
        </w:rPr>
      </w:pPr>
      <w:r w:rsidRPr="00563B25">
        <w:rPr>
          <w:rFonts w:ascii="Arial" w:hAnsi="Arial" w:cs="Arial"/>
          <w:lang w:val="fr-CA"/>
        </w:rPr>
        <w:t xml:space="preserve">L'accord prévoit également des améliorations au niveau des congés, avec davantage de jours personnels, de meilleurs congés pour raisons familiales, ainsi qu'un protocole d'accord pour travailler sur nos classifications, ce qui nous rapprochera d'une grille salariale nationale.  Cela contribuera évidemment à combler le fossé entre les FNP et le noyau dur de la fonction publique.  Ce que ce règlement n'aborde pas, ce sont les écarts salariaux que ressentent actuellement de nombreux employés des FNP.  </w:t>
      </w:r>
    </w:p>
    <w:p w14:paraId="56995E3C" w14:textId="77777777" w:rsidR="00563B25" w:rsidRPr="00563B25" w:rsidRDefault="00563B25" w:rsidP="00563B25">
      <w:pPr>
        <w:pStyle w:val="xmsonormal"/>
        <w:spacing w:line="276" w:lineRule="auto"/>
        <w:rPr>
          <w:rFonts w:ascii="Arial" w:hAnsi="Arial" w:cs="Arial"/>
          <w:lang w:val="fr-CA"/>
        </w:rPr>
      </w:pPr>
    </w:p>
    <w:p w14:paraId="0385F88A" w14:textId="77777777" w:rsidR="002C61DE" w:rsidRDefault="00563B25" w:rsidP="00563B25">
      <w:pPr>
        <w:pStyle w:val="xmsonormal"/>
        <w:spacing w:line="276" w:lineRule="auto"/>
        <w:rPr>
          <w:rFonts w:ascii="Arial" w:hAnsi="Arial" w:cs="Arial"/>
          <w:lang w:val="fr-CA"/>
        </w:rPr>
      </w:pPr>
      <w:r w:rsidRPr="00563B25">
        <w:rPr>
          <w:rFonts w:ascii="Arial" w:hAnsi="Arial" w:cs="Arial"/>
          <w:lang w:val="fr-CA"/>
        </w:rPr>
        <w:t xml:space="preserve">Au moment de cette réunion, je continuerai à me rendre sur les lignes de piquetage du Québec autant que possible.   </w:t>
      </w:r>
    </w:p>
    <w:p w14:paraId="1C0C88B6" w14:textId="77777777" w:rsidR="002C61DE" w:rsidRDefault="002C61DE" w:rsidP="00563B25">
      <w:pPr>
        <w:pStyle w:val="xmsonormal"/>
        <w:spacing w:line="276" w:lineRule="auto"/>
        <w:rPr>
          <w:rFonts w:ascii="Arial" w:hAnsi="Arial" w:cs="Arial"/>
          <w:lang w:val="fr-CA"/>
        </w:rPr>
      </w:pPr>
    </w:p>
    <w:p w14:paraId="54C105A7" w14:textId="459C6647" w:rsidR="00563B25" w:rsidRPr="00563B25" w:rsidRDefault="00563B25" w:rsidP="00563B25">
      <w:pPr>
        <w:pStyle w:val="xmsonormal"/>
        <w:spacing w:line="276" w:lineRule="auto"/>
        <w:rPr>
          <w:rFonts w:ascii="Arial" w:hAnsi="Arial" w:cs="Arial"/>
          <w:lang w:val="fr-CA"/>
        </w:rPr>
      </w:pPr>
      <w:r w:rsidRPr="00563B25">
        <w:rPr>
          <w:rFonts w:ascii="Arial" w:hAnsi="Arial" w:cs="Arial"/>
          <w:lang w:val="fr-CA"/>
        </w:rPr>
        <w:t>Je continuerai également à faire pression sur l'employeur pour qu'il règle cette grève et fasse ce qui est juste pour ses employés.</w:t>
      </w:r>
    </w:p>
    <w:p w14:paraId="0C02BA0D" w14:textId="77777777" w:rsidR="00563B25" w:rsidRPr="00563B25" w:rsidRDefault="00563B25" w:rsidP="00563B25">
      <w:pPr>
        <w:pStyle w:val="xmsonormal"/>
        <w:spacing w:line="276" w:lineRule="auto"/>
        <w:rPr>
          <w:rFonts w:ascii="Arial" w:hAnsi="Arial" w:cs="Arial"/>
          <w:lang w:val="fr-CA"/>
        </w:rPr>
      </w:pPr>
    </w:p>
    <w:p w14:paraId="0B09FA42" w14:textId="77777777" w:rsidR="00563B25" w:rsidRPr="00563B25" w:rsidRDefault="00563B25" w:rsidP="00563B25">
      <w:pPr>
        <w:pStyle w:val="xmsonormal"/>
        <w:spacing w:line="276" w:lineRule="auto"/>
        <w:rPr>
          <w:rFonts w:ascii="Arial" w:hAnsi="Arial" w:cs="Arial"/>
          <w:lang w:val="fr-CA"/>
        </w:rPr>
      </w:pPr>
      <w:r w:rsidRPr="00563B25">
        <w:rPr>
          <w:rFonts w:ascii="Arial" w:hAnsi="Arial" w:cs="Arial"/>
          <w:lang w:val="fr-CA"/>
        </w:rPr>
        <w:t>En toute solidarité,</w:t>
      </w:r>
    </w:p>
    <w:p w14:paraId="673B2174" w14:textId="18D26FE6" w:rsidR="00EE3AFC" w:rsidRPr="00261B66" w:rsidRDefault="00EE3AFC" w:rsidP="00261B66">
      <w:pPr>
        <w:pStyle w:val="xmsonormal"/>
        <w:spacing w:line="276" w:lineRule="auto"/>
        <w:rPr>
          <w:rFonts w:ascii="Arial" w:hAnsi="Arial" w:cs="Arial"/>
          <w:lang w:val="fr-CA"/>
        </w:rPr>
      </w:pPr>
    </w:p>
    <w:p w14:paraId="7FE298B9" w14:textId="77777777" w:rsidR="00F84CFF" w:rsidRDefault="00F84CFF" w:rsidP="00261B66">
      <w:pPr>
        <w:pStyle w:val="xmsonormal"/>
        <w:spacing w:line="276" w:lineRule="auto"/>
        <w:rPr>
          <w:rFonts w:ascii="Arial" w:hAnsi="Arial" w:cs="Arial"/>
          <w:lang w:val="fr-CA"/>
        </w:rPr>
      </w:pPr>
    </w:p>
    <w:p w14:paraId="6EF1AA58" w14:textId="77777777" w:rsidR="00EE3AFC" w:rsidRDefault="00EE3AFC" w:rsidP="00EE3AFC">
      <w:pPr>
        <w:pStyle w:val="xmsonormal"/>
        <w:rPr>
          <w:rFonts w:ascii="Arial" w:hAnsi="Arial" w:cs="Arial"/>
          <w:sz w:val="24"/>
          <w:szCs w:val="24"/>
          <w:lang w:val="fr-CA"/>
        </w:rPr>
      </w:pPr>
    </w:p>
    <w:p w14:paraId="796E3546" w14:textId="717A5AF6" w:rsidR="00A56D13" w:rsidRPr="00261B66" w:rsidRDefault="00A56D13" w:rsidP="00A56D13">
      <w:pPr>
        <w:spacing w:after="0" w:line="276" w:lineRule="auto"/>
        <w:rPr>
          <w:rFonts w:ascii="Arial" w:hAnsi="Arial" w:cs="Arial"/>
          <w:sz w:val="28"/>
          <w:szCs w:val="28"/>
          <w:lang w:val="fr-CA"/>
        </w:rPr>
      </w:pPr>
      <w:r w:rsidRPr="00F84CFF">
        <w:rPr>
          <w:rFonts w:ascii="Californian FB" w:hAnsi="Californian FB" w:cs="Arial"/>
          <w:b/>
          <w:bCs/>
          <w:sz w:val="28"/>
          <w:szCs w:val="28"/>
          <w:lang w:val="fr-CA"/>
        </w:rPr>
        <w:t>Cathy O’Kane</w:t>
      </w:r>
    </w:p>
    <w:p w14:paraId="4AE59EEB" w14:textId="325C1AB7" w:rsidR="00750CDB" w:rsidRDefault="00EE3AFC" w:rsidP="00EE3AFC">
      <w:pPr>
        <w:pStyle w:val="xmsonormal"/>
        <w:rPr>
          <w:rFonts w:ascii="Arial" w:hAnsi="Arial" w:cs="Arial"/>
          <w:b/>
          <w:bCs/>
          <w:color w:val="2F5496" w:themeColor="accent1" w:themeShade="BF"/>
          <w:sz w:val="24"/>
          <w:szCs w:val="24"/>
          <w:lang w:val="fr-CA"/>
        </w:rPr>
      </w:pPr>
      <w:r w:rsidRPr="00C24304">
        <w:rPr>
          <w:rFonts w:ascii="Arial" w:hAnsi="Arial" w:cs="Arial"/>
          <w:b/>
          <w:bCs/>
          <w:color w:val="2F5496" w:themeColor="accent1" w:themeShade="BF"/>
          <w:sz w:val="24"/>
          <w:szCs w:val="24"/>
          <w:lang w:val="fr-CA"/>
        </w:rPr>
        <w:t>Vice-présidente des fonds non publics</w:t>
      </w:r>
    </w:p>
    <w:p w14:paraId="1859BC0A" w14:textId="77777777" w:rsidR="00BB1BC0" w:rsidRDefault="00BB1BC0" w:rsidP="00EE3AFC">
      <w:pPr>
        <w:pStyle w:val="xmsonormal"/>
        <w:rPr>
          <w:rFonts w:ascii="Arial" w:hAnsi="Arial" w:cs="Arial"/>
          <w:b/>
          <w:bCs/>
          <w:color w:val="2F5496" w:themeColor="accent1" w:themeShade="BF"/>
          <w:sz w:val="24"/>
          <w:szCs w:val="24"/>
          <w:lang w:val="fr-CA"/>
        </w:rPr>
      </w:pPr>
    </w:p>
    <w:p w14:paraId="2FFD44F6" w14:textId="77777777" w:rsidR="00BB1BC0" w:rsidRDefault="00BB1BC0" w:rsidP="00EE3AFC">
      <w:pPr>
        <w:pStyle w:val="xmsonormal"/>
        <w:rPr>
          <w:rFonts w:ascii="Arial" w:hAnsi="Arial" w:cs="Arial"/>
          <w:b/>
          <w:bCs/>
          <w:color w:val="2F5496" w:themeColor="accent1" w:themeShade="BF"/>
          <w:sz w:val="24"/>
          <w:szCs w:val="24"/>
          <w:lang w:val="fr-CA"/>
        </w:rPr>
      </w:pPr>
    </w:p>
    <w:p w14:paraId="4176AC46" w14:textId="77777777" w:rsidR="00BB1BC0" w:rsidRDefault="00BB1BC0" w:rsidP="00EE3AFC">
      <w:pPr>
        <w:pStyle w:val="xmsonormal"/>
        <w:rPr>
          <w:rFonts w:ascii="Arial" w:hAnsi="Arial" w:cs="Arial"/>
          <w:b/>
          <w:bCs/>
          <w:color w:val="2F5496" w:themeColor="accent1" w:themeShade="BF"/>
          <w:sz w:val="24"/>
          <w:szCs w:val="24"/>
          <w:lang w:val="fr-CA"/>
        </w:rPr>
      </w:pPr>
    </w:p>
    <w:p w14:paraId="3E3DAB6A" w14:textId="77777777" w:rsidR="00BB1BC0" w:rsidRDefault="00BB1BC0" w:rsidP="00EE3AFC">
      <w:pPr>
        <w:pStyle w:val="xmsonormal"/>
        <w:rPr>
          <w:rFonts w:ascii="Arial" w:hAnsi="Arial" w:cs="Arial"/>
          <w:b/>
          <w:bCs/>
          <w:color w:val="2F5496" w:themeColor="accent1" w:themeShade="BF"/>
          <w:sz w:val="24"/>
          <w:szCs w:val="24"/>
          <w:lang w:val="fr-CA"/>
        </w:rPr>
      </w:pPr>
    </w:p>
    <w:p w14:paraId="32FA4405" w14:textId="77777777" w:rsidR="00BB1BC0" w:rsidRDefault="00BB1BC0" w:rsidP="00EE3AFC">
      <w:pPr>
        <w:pStyle w:val="xmsonormal"/>
        <w:rPr>
          <w:rFonts w:ascii="Arial" w:hAnsi="Arial" w:cs="Arial"/>
          <w:b/>
          <w:bCs/>
          <w:color w:val="2F5496" w:themeColor="accent1" w:themeShade="BF"/>
          <w:sz w:val="24"/>
          <w:szCs w:val="24"/>
          <w:lang w:val="fr-CA"/>
        </w:rPr>
      </w:pPr>
    </w:p>
    <w:p w14:paraId="7AE4932C" w14:textId="77777777" w:rsidR="00BB1BC0" w:rsidRDefault="00BB1BC0" w:rsidP="00EE3AFC">
      <w:pPr>
        <w:pStyle w:val="xmsonormal"/>
        <w:rPr>
          <w:rFonts w:ascii="Arial" w:hAnsi="Arial" w:cs="Arial"/>
          <w:b/>
          <w:bCs/>
          <w:color w:val="2F5496" w:themeColor="accent1" w:themeShade="BF"/>
          <w:sz w:val="24"/>
          <w:szCs w:val="24"/>
          <w:lang w:val="fr-CA"/>
        </w:rPr>
      </w:pPr>
    </w:p>
    <w:p w14:paraId="4610F6FA" w14:textId="77777777" w:rsidR="00BB1BC0" w:rsidRDefault="00BB1BC0" w:rsidP="00EE3AFC">
      <w:pPr>
        <w:pStyle w:val="xmsonormal"/>
        <w:rPr>
          <w:rFonts w:ascii="Arial" w:hAnsi="Arial" w:cs="Arial"/>
          <w:b/>
          <w:bCs/>
          <w:color w:val="2F5496" w:themeColor="accent1" w:themeShade="BF"/>
          <w:sz w:val="24"/>
          <w:szCs w:val="24"/>
          <w:lang w:val="fr-CA"/>
        </w:rPr>
      </w:pPr>
    </w:p>
    <w:p w14:paraId="217E3067" w14:textId="77777777" w:rsidR="003A373A" w:rsidRDefault="003A373A" w:rsidP="00EE3AFC">
      <w:pPr>
        <w:pStyle w:val="xmsonormal"/>
        <w:rPr>
          <w:rFonts w:ascii="Arial" w:hAnsi="Arial" w:cs="Arial"/>
          <w:b/>
          <w:bCs/>
          <w:color w:val="2F5496" w:themeColor="accent1" w:themeShade="BF"/>
          <w:sz w:val="24"/>
          <w:szCs w:val="24"/>
          <w:lang w:val="fr-CA"/>
        </w:rPr>
      </w:pPr>
    </w:p>
    <w:p w14:paraId="6A21C864" w14:textId="77777777" w:rsidR="003A373A" w:rsidRDefault="003A373A" w:rsidP="00EE3AFC">
      <w:pPr>
        <w:pStyle w:val="xmsonormal"/>
        <w:rPr>
          <w:rFonts w:ascii="Arial" w:hAnsi="Arial" w:cs="Arial"/>
          <w:b/>
          <w:bCs/>
          <w:color w:val="2F5496" w:themeColor="accent1" w:themeShade="BF"/>
          <w:sz w:val="24"/>
          <w:szCs w:val="24"/>
          <w:lang w:val="fr-CA"/>
        </w:rPr>
      </w:pPr>
    </w:p>
    <w:p w14:paraId="172166B8" w14:textId="776E68EC" w:rsidR="003A373A" w:rsidRDefault="003A373A" w:rsidP="00EE3AFC">
      <w:pPr>
        <w:pStyle w:val="xmsonormal"/>
        <w:rPr>
          <w:rFonts w:ascii="Arial" w:hAnsi="Arial" w:cs="Arial"/>
          <w:b/>
          <w:bCs/>
          <w:color w:val="2F5496" w:themeColor="accent1" w:themeShade="BF"/>
          <w:sz w:val="24"/>
          <w:szCs w:val="24"/>
          <w:lang w:val="fr-CA"/>
        </w:rPr>
      </w:pPr>
      <w:r>
        <w:rPr>
          <w:rFonts w:ascii="Arial" w:hAnsi="Arial" w:cs="Arial"/>
          <w:b/>
          <w:bCs/>
          <w:color w:val="2F5496" w:themeColor="accent1" w:themeShade="BF"/>
          <w:sz w:val="24"/>
          <w:szCs w:val="24"/>
          <w:lang w:val="fr-CA"/>
        </w:rPr>
        <w:br/>
      </w:r>
    </w:p>
    <w:p w14:paraId="09A65F44" w14:textId="77777777" w:rsidR="00BB1BC0" w:rsidRDefault="00BB1BC0" w:rsidP="00EE3AFC">
      <w:pPr>
        <w:pStyle w:val="xmsonormal"/>
        <w:rPr>
          <w:rFonts w:ascii="Arial" w:hAnsi="Arial" w:cs="Arial"/>
          <w:b/>
          <w:bCs/>
          <w:color w:val="2F5496" w:themeColor="accent1" w:themeShade="BF"/>
          <w:sz w:val="24"/>
          <w:szCs w:val="24"/>
          <w:lang w:val="fr-CA"/>
        </w:rPr>
      </w:pPr>
    </w:p>
    <w:p w14:paraId="2062087F" w14:textId="77777777" w:rsidR="00BB1BC0" w:rsidRDefault="00BB1BC0" w:rsidP="00EE3AFC">
      <w:pPr>
        <w:pStyle w:val="xmsonormal"/>
        <w:rPr>
          <w:rFonts w:ascii="Arial" w:hAnsi="Arial" w:cs="Arial"/>
          <w:b/>
          <w:bCs/>
          <w:color w:val="2F5496" w:themeColor="accent1" w:themeShade="BF"/>
          <w:sz w:val="24"/>
          <w:szCs w:val="24"/>
          <w:lang w:val="fr-CA"/>
        </w:rPr>
      </w:pPr>
    </w:p>
    <w:p w14:paraId="7574F458" w14:textId="77777777" w:rsidR="00BB1BC0" w:rsidRPr="00C24304" w:rsidRDefault="00BB1BC0" w:rsidP="00EE3AFC">
      <w:pPr>
        <w:pStyle w:val="xmsonormal"/>
        <w:rPr>
          <w:rFonts w:ascii="Arial" w:hAnsi="Arial" w:cs="Arial"/>
          <w:b/>
          <w:bCs/>
          <w:color w:val="2F5496" w:themeColor="accent1" w:themeShade="BF"/>
          <w:sz w:val="24"/>
          <w:szCs w:val="24"/>
          <w:lang w:val="fr-CA"/>
        </w:rPr>
      </w:pPr>
    </w:p>
    <w:p w14:paraId="41C1A562" w14:textId="0CB7FB7E" w:rsidR="00FB2C39" w:rsidRPr="00C24304" w:rsidRDefault="00FB2C39" w:rsidP="00FB2C39">
      <w:pPr>
        <w:spacing w:after="0" w:line="276" w:lineRule="auto"/>
        <w:rPr>
          <w:rFonts w:ascii="Arial" w:hAnsi="Arial" w:cs="Arial"/>
          <w:b/>
          <w:bCs/>
          <w:sz w:val="24"/>
          <w:szCs w:val="24"/>
          <w:lang w:val="fr-CA"/>
        </w:rPr>
      </w:pPr>
    </w:p>
    <w:p w14:paraId="438DCE50" w14:textId="77777777" w:rsidR="00BB1BC0" w:rsidRPr="00BC02CB" w:rsidRDefault="00BB1BC0" w:rsidP="00BB1BC0">
      <w:pPr>
        <w:spacing w:line="276" w:lineRule="auto"/>
        <w:rPr>
          <w:rFonts w:ascii="Arial Black" w:hAnsi="Arial Black" w:cs="Arial"/>
          <w:color w:val="2F5496" w:themeColor="accent1" w:themeShade="BF"/>
          <w:sz w:val="24"/>
          <w:szCs w:val="24"/>
          <w:lang w:val="fr-CA"/>
        </w:rPr>
      </w:pPr>
      <w:r w:rsidRPr="00BC02CB">
        <w:rPr>
          <w:rFonts w:ascii="Arial Black" w:hAnsi="Arial Black" w:cs="Arial"/>
          <w:color w:val="2F5496" w:themeColor="accent1" w:themeShade="BF"/>
          <w:sz w:val="24"/>
          <w:szCs w:val="24"/>
          <w:lang w:val="fr-CA"/>
        </w:rPr>
        <w:t>RAPPORT DES FNP (suite)</w:t>
      </w:r>
    </w:p>
    <w:p w14:paraId="2FD83064" w14:textId="4F91410B"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Comité national de la politique de santé et de sécurité au travail (CNPS)</w:t>
      </w:r>
    </w:p>
    <w:p w14:paraId="13C527E6"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 xml:space="preserve">NLMC - National Labour Management </w:t>
      </w:r>
      <w:proofErr w:type="spellStart"/>
      <w:r w:rsidRPr="00261B66">
        <w:rPr>
          <w:rFonts w:ascii="Arial" w:hAnsi="Arial" w:cs="Arial"/>
          <w:kern w:val="0"/>
          <w:lang w:val="fr-CA"/>
          <w14:ligatures w14:val="none"/>
        </w:rPr>
        <w:t>Committee</w:t>
      </w:r>
      <w:proofErr w:type="spellEnd"/>
      <w:r w:rsidRPr="00261B66">
        <w:rPr>
          <w:rFonts w:ascii="Arial" w:hAnsi="Arial" w:cs="Arial"/>
          <w:kern w:val="0"/>
          <w:lang w:val="fr-CA"/>
          <w14:ligatures w14:val="none"/>
        </w:rPr>
        <w:t xml:space="preserve"> (Comité national de gestion de l'emploi)</w:t>
      </w:r>
    </w:p>
    <w:p w14:paraId="0D98658B" w14:textId="77777777" w:rsidR="00AB5C1E"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PEC - Comité d'équité salariale</w:t>
      </w:r>
    </w:p>
    <w:p w14:paraId="1D924F6E" w14:textId="77777777" w:rsidR="003C2822" w:rsidRPr="00261B66" w:rsidRDefault="003C2822" w:rsidP="00261B66">
      <w:pPr>
        <w:spacing w:after="0" w:line="276" w:lineRule="auto"/>
        <w:rPr>
          <w:rFonts w:ascii="Arial" w:hAnsi="Arial" w:cs="Arial"/>
          <w:kern w:val="0"/>
          <w:lang w:val="fr-CA"/>
          <w14:ligatures w14:val="none"/>
        </w:rPr>
      </w:pPr>
    </w:p>
    <w:p w14:paraId="133CF0FE" w14:textId="77777777" w:rsidR="001B357F" w:rsidRPr="001B357F"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20 - 23 février - Médiation FNP</w:t>
      </w:r>
    </w:p>
    <w:p w14:paraId="23F60E6D" w14:textId="77777777" w:rsidR="001B357F" w:rsidRPr="001B357F"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22 février - Réunion conjointe du CCSR</w:t>
      </w:r>
    </w:p>
    <w:p w14:paraId="31943062" w14:textId="77777777" w:rsidR="001B357F" w:rsidRPr="001B357F"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23 - 24 février - Conférence des présidents de l'UEDN</w:t>
      </w:r>
    </w:p>
    <w:p w14:paraId="1D10EFB4" w14:textId="77777777" w:rsidR="001B357F"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25 - 28 février - Réunion du Conseil exécutif national de l'UEDN</w:t>
      </w:r>
    </w:p>
    <w:p w14:paraId="2DC88689" w14:textId="77777777" w:rsidR="001B357F" w:rsidRPr="001B357F"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04 mars - Réunion préparatoire pour le groupe d'experts du CTC sur la réalisation de la justice en matière de genre</w:t>
      </w:r>
    </w:p>
    <w:p w14:paraId="00DE0DD1" w14:textId="4FD8A3B3" w:rsidR="001B357F" w:rsidRPr="001B357F"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05 - 06 mars - Ligne de piquetage à St Jean</w:t>
      </w:r>
    </w:p>
    <w:p w14:paraId="61C4A872" w14:textId="77777777" w:rsidR="001B357F" w:rsidRPr="001B357F"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06 mars - Panel AGJ du CTC</w:t>
      </w:r>
    </w:p>
    <w:p w14:paraId="507F0CFC" w14:textId="77777777" w:rsidR="001B357F" w:rsidRPr="001B357F"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07 - 08 mars - ligne de piquetage à Valcartier</w:t>
      </w:r>
    </w:p>
    <w:p w14:paraId="3521F03F" w14:textId="77777777" w:rsidR="001B357F" w:rsidRPr="001B357F"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08 mars - Réunion de la journée d'action des FNP</w:t>
      </w:r>
    </w:p>
    <w:p w14:paraId="720A6C69" w14:textId="77777777" w:rsidR="001B357F" w:rsidRPr="001B357F"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 xml:space="preserve">09 - 10 mars - Ligne de piquetage de </w:t>
      </w:r>
      <w:proofErr w:type="spellStart"/>
      <w:r w:rsidRPr="001B357F">
        <w:rPr>
          <w:rFonts w:ascii="Arial" w:hAnsi="Arial" w:cs="Arial"/>
          <w:kern w:val="0"/>
          <w:sz w:val="24"/>
          <w:szCs w:val="24"/>
          <w:lang w:val="fr-CA"/>
          <w14:ligatures w14:val="none"/>
        </w:rPr>
        <w:t>Bagotville</w:t>
      </w:r>
      <w:proofErr w:type="spellEnd"/>
    </w:p>
    <w:p w14:paraId="14EDFBF2" w14:textId="77777777" w:rsidR="001B357F" w:rsidRPr="001B357F"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12 mars - Ligne de piquetage à Ottawa</w:t>
      </w:r>
    </w:p>
    <w:p w14:paraId="2A7C47CF" w14:textId="08E739E0" w:rsidR="00AB5C1E" w:rsidRDefault="001B357F" w:rsidP="001B357F">
      <w:pPr>
        <w:spacing w:after="0" w:line="276" w:lineRule="auto"/>
        <w:rPr>
          <w:rFonts w:ascii="Arial" w:hAnsi="Arial" w:cs="Arial"/>
          <w:kern w:val="0"/>
          <w:sz w:val="24"/>
          <w:szCs w:val="24"/>
          <w:lang w:val="fr-CA"/>
          <w14:ligatures w14:val="none"/>
        </w:rPr>
      </w:pPr>
      <w:r w:rsidRPr="001B357F">
        <w:rPr>
          <w:rFonts w:ascii="Arial" w:hAnsi="Arial" w:cs="Arial"/>
          <w:kern w:val="0"/>
          <w:sz w:val="24"/>
          <w:szCs w:val="24"/>
          <w:lang w:val="fr-CA"/>
          <w14:ligatures w14:val="none"/>
        </w:rPr>
        <w:t>12 mars - Réunion de la journée d'action de l'UEDN</w:t>
      </w:r>
    </w:p>
    <w:p w14:paraId="2170C4B1"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 xml:space="preserve">13 mars - Ligne de piquetage à </w:t>
      </w:r>
      <w:proofErr w:type="spellStart"/>
      <w:r w:rsidRPr="001A25E8">
        <w:rPr>
          <w:rFonts w:ascii="Arial" w:hAnsi="Arial" w:cs="Arial"/>
          <w:kern w:val="0"/>
          <w:sz w:val="24"/>
          <w:szCs w:val="24"/>
          <w:lang w:val="fr-CA"/>
          <w14:ligatures w14:val="none"/>
        </w:rPr>
        <w:t>Petawawa</w:t>
      </w:r>
      <w:proofErr w:type="spellEnd"/>
    </w:p>
    <w:p w14:paraId="7E367E7B"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13 mars - Réunion des FNP sur l'intensification de la grève</w:t>
      </w:r>
    </w:p>
    <w:p w14:paraId="0B9F4021"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14 mars - Réunion avec Jill O'Reilly, Alex Silas et David Alexandre LeBlanc</w:t>
      </w:r>
    </w:p>
    <w:p w14:paraId="776BE6CF"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14 - 15 mars - Ligne de piquetage à Kingston</w:t>
      </w:r>
    </w:p>
    <w:p w14:paraId="01829594"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18 mars - Réunion de la journée d'action de l'UEDN ainsi qu'une autre réunion avec les dirigeants</w:t>
      </w:r>
    </w:p>
    <w:p w14:paraId="09B10458"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20 mars - Réunion d'urgence du Conseil exécutif national</w:t>
      </w:r>
    </w:p>
    <w:p w14:paraId="67005293"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 xml:space="preserve">21 - 23 mars - ligne de piquetage de </w:t>
      </w:r>
      <w:proofErr w:type="spellStart"/>
      <w:r w:rsidRPr="001A25E8">
        <w:rPr>
          <w:rFonts w:ascii="Arial" w:hAnsi="Arial" w:cs="Arial"/>
          <w:kern w:val="0"/>
          <w:sz w:val="24"/>
          <w:szCs w:val="24"/>
          <w:lang w:val="fr-CA"/>
          <w14:ligatures w14:val="none"/>
        </w:rPr>
        <w:t>Petawawa</w:t>
      </w:r>
      <w:proofErr w:type="spellEnd"/>
    </w:p>
    <w:p w14:paraId="126CB5FF"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24 - 25 mars - ligne de piquetage à Kingston</w:t>
      </w:r>
    </w:p>
    <w:p w14:paraId="6F8EB8AC"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27 mars - Réunion du caucus des FNP</w:t>
      </w:r>
    </w:p>
    <w:p w14:paraId="514F91CC"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28 mars - ligne de piquetage d'Ottawa</w:t>
      </w:r>
    </w:p>
    <w:p w14:paraId="74992DED"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10 avril - ligne de piquetage de Valcartier</w:t>
      </w:r>
    </w:p>
    <w:p w14:paraId="3383CFBD"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 xml:space="preserve">11 avril - Ligne de piquetage de </w:t>
      </w:r>
      <w:proofErr w:type="spellStart"/>
      <w:r w:rsidRPr="001A25E8">
        <w:rPr>
          <w:rFonts w:ascii="Arial" w:hAnsi="Arial" w:cs="Arial"/>
          <w:kern w:val="0"/>
          <w:sz w:val="24"/>
          <w:szCs w:val="24"/>
          <w:lang w:val="fr-CA"/>
          <w14:ligatures w14:val="none"/>
        </w:rPr>
        <w:t>Bagotville</w:t>
      </w:r>
      <w:proofErr w:type="spellEnd"/>
    </w:p>
    <w:p w14:paraId="62C55C33"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12 avril - Ligne de piquetage de Valcartier</w:t>
      </w:r>
    </w:p>
    <w:p w14:paraId="486F08DD"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13 avril - Ligne de piquetage de St Jean</w:t>
      </w:r>
    </w:p>
    <w:p w14:paraId="66B3D52F"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15 avril - ligne de piquetage d'Ottawa</w:t>
      </w:r>
    </w:p>
    <w:p w14:paraId="1C06502E"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15 avril - Réunions de l'équipe de négociation des FNP</w:t>
      </w:r>
    </w:p>
    <w:p w14:paraId="393EC1F6"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17 avril - Vote de ratification à Kingston</w:t>
      </w:r>
    </w:p>
    <w:p w14:paraId="37A3DE9F"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 xml:space="preserve">18 avril - Vote de ratification à </w:t>
      </w:r>
      <w:proofErr w:type="spellStart"/>
      <w:r w:rsidRPr="001A25E8">
        <w:rPr>
          <w:rFonts w:ascii="Arial" w:hAnsi="Arial" w:cs="Arial"/>
          <w:kern w:val="0"/>
          <w:sz w:val="24"/>
          <w:szCs w:val="24"/>
          <w:lang w:val="fr-CA"/>
          <w14:ligatures w14:val="none"/>
        </w:rPr>
        <w:t>Petawawa</w:t>
      </w:r>
      <w:proofErr w:type="spellEnd"/>
      <w:r w:rsidRPr="001A25E8">
        <w:rPr>
          <w:rFonts w:ascii="Arial" w:hAnsi="Arial" w:cs="Arial"/>
          <w:kern w:val="0"/>
          <w:sz w:val="24"/>
          <w:szCs w:val="24"/>
          <w:lang w:val="fr-CA"/>
          <w14:ligatures w14:val="none"/>
        </w:rPr>
        <w:t xml:space="preserve"> </w:t>
      </w:r>
    </w:p>
    <w:p w14:paraId="24A054F4"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09 mai - Réunion stratégique des FNP</w:t>
      </w:r>
    </w:p>
    <w:p w14:paraId="35E7CA4A" w14:textId="77777777"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10 mai - Conférence de presse - Colline du Parlement</w:t>
      </w:r>
    </w:p>
    <w:p w14:paraId="306AAA11" w14:textId="29E8A756" w:rsidR="001A25E8" w:rsidRPr="001A25E8" w:rsidRDefault="001A25E8" w:rsidP="001A25E8">
      <w:pPr>
        <w:spacing w:after="0" w:line="276" w:lineRule="auto"/>
        <w:rPr>
          <w:rFonts w:ascii="Arial" w:hAnsi="Arial" w:cs="Arial"/>
          <w:kern w:val="0"/>
          <w:sz w:val="24"/>
          <w:szCs w:val="24"/>
          <w:lang w:val="fr-CA"/>
          <w14:ligatures w14:val="none"/>
        </w:rPr>
      </w:pPr>
      <w:r w:rsidRPr="001A25E8">
        <w:rPr>
          <w:rFonts w:ascii="Arial" w:hAnsi="Arial" w:cs="Arial"/>
          <w:kern w:val="0"/>
          <w:sz w:val="24"/>
          <w:szCs w:val="24"/>
          <w:lang w:val="fr-CA"/>
          <w14:ligatures w14:val="none"/>
        </w:rPr>
        <w:t>11 - 12 mai - Forum national des comités d'orientation en santé et sécurité de l'AFPC</w:t>
      </w:r>
    </w:p>
    <w:p w14:paraId="070B26E5" w14:textId="77777777" w:rsidR="001A25E8" w:rsidRPr="001A25E8" w:rsidRDefault="001A25E8" w:rsidP="001A25E8">
      <w:pPr>
        <w:spacing w:after="0" w:line="276" w:lineRule="auto"/>
        <w:rPr>
          <w:rFonts w:ascii="Arial" w:hAnsi="Arial" w:cs="Arial"/>
          <w:kern w:val="0"/>
          <w:sz w:val="24"/>
          <w:szCs w:val="24"/>
          <w:lang w:val="fr-CA"/>
          <w14:ligatures w14:val="none"/>
        </w:rPr>
      </w:pPr>
    </w:p>
    <w:sectPr w:rsidR="001A25E8" w:rsidRPr="001A25E8" w:rsidSect="00F84CFF">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53B57"/>
    <w:multiLevelType w:val="hybridMultilevel"/>
    <w:tmpl w:val="7870EA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4C910CA"/>
    <w:multiLevelType w:val="hybridMultilevel"/>
    <w:tmpl w:val="11289704"/>
    <w:lvl w:ilvl="0" w:tplc="00F0327C">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D31BA2"/>
    <w:multiLevelType w:val="hybridMultilevel"/>
    <w:tmpl w:val="17264B40"/>
    <w:lvl w:ilvl="0" w:tplc="5EC64328">
      <w:numFmt w:val="bullet"/>
      <w:lvlText w:val=""/>
      <w:lvlJc w:val="left"/>
      <w:pPr>
        <w:ind w:left="720" w:hanging="360"/>
      </w:pPr>
      <w:rPr>
        <w:rFonts w:ascii="Symbol" w:eastAsiaTheme="minorHAnsi" w:hAnsi="Symbol" w:cstheme="minorHAnsi"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4489435">
    <w:abstractNumId w:val="2"/>
  </w:num>
  <w:num w:numId="2" w16cid:durableId="1532842176">
    <w:abstractNumId w:val="0"/>
  </w:num>
  <w:num w:numId="3" w16cid:durableId="24373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B"/>
    <w:rsid w:val="000005B7"/>
    <w:rsid w:val="00004E7A"/>
    <w:rsid w:val="00005F96"/>
    <w:rsid w:val="00006FBA"/>
    <w:rsid w:val="0001041B"/>
    <w:rsid w:val="00013815"/>
    <w:rsid w:val="00021272"/>
    <w:rsid w:val="0002127A"/>
    <w:rsid w:val="00035DBE"/>
    <w:rsid w:val="000402C0"/>
    <w:rsid w:val="00043B78"/>
    <w:rsid w:val="00050409"/>
    <w:rsid w:val="00067F7F"/>
    <w:rsid w:val="0007489C"/>
    <w:rsid w:val="00075AA1"/>
    <w:rsid w:val="00093772"/>
    <w:rsid w:val="00095E64"/>
    <w:rsid w:val="000A4DB7"/>
    <w:rsid w:val="000A68CD"/>
    <w:rsid w:val="000C02EC"/>
    <w:rsid w:val="000D0670"/>
    <w:rsid w:val="000D32AD"/>
    <w:rsid w:val="000D6F41"/>
    <w:rsid w:val="000D7A6E"/>
    <w:rsid w:val="000E5DC8"/>
    <w:rsid w:val="000F07AD"/>
    <w:rsid w:val="001023E2"/>
    <w:rsid w:val="00104CB1"/>
    <w:rsid w:val="0011061D"/>
    <w:rsid w:val="00112576"/>
    <w:rsid w:val="00112E01"/>
    <w:rsid w:val="00113404"/>
    <w:rsid w:val="001261C1"/>
    <w:rsid w:val="0012636B"/>
    <w:rsid w:val="00150B39"/>
    <w:rsid w:val="00164FB8"/>
    <w:rsid w:val="00167FD1"/>
    <w:rsid w:val="00174F48"/>
    <w:rsid w:val="0017542C"/>
    <w:rsid w:val="001864A3"/>
    <w:rsid w:val="001A041E"/>
    <w:rsid w:val="001A1AA7"/>
    <w:rsid w:val="001A25E8"/>
    <w:rsid w:val="001B10FD"/>
    <w:rsid w:val="001B357F"/>
    <w:rsid w:val="001B3941"/>
    <w:rsid w:val="001B53A9"/>
    <w:rsid w:val="001C2A18"/>
    <w:rsid w:val="001E1928"/>
    <w:rsid w:val="001F733D"/>
    <w:rsid w:val="00210EB1"/>
    <w:rsid w:val="00253859"/>
    <w:rsid w:val="00256E2F"/>
    <w:rsid w:val="00260A16"/>
    <w:rsid w:val="00261B66"/>
    <w:rsid w:val="00281FA3"/>
    <w:rsid w:val="00282966"/>
    <w:rsid w:val="002832BE"/>
    <w:rsid w:val="002851ED"/>
    <w:rsid w:val="00287FA1"/>
    <w:rsid w:val="00295CA7"/>
    <w:rsid w:val="002960BA"/>
    <w:rsid w:val="00297069"/>
    <w:rsid w:val="002A31B2"/>
    <w:rsid w:val="002A3D0D"/>
    <w:rsid w:val="002B1235"/>
    <w:rsid w:val="002B4D86"/>
    <w:rsid w:val="002B5D9D"/>
    <w:rsid w:val="002C61DE"/>
    <w:rsid w:val="002D30A6"/>
    <w:rsid w:val="002E05EE"/>
    <w:rsid w:val="002E4BBD"/>
    <w:rsid w:val="00306CFE"/>
    <w:rsid w:val="00314214"/>
    <w:rsid w:val="0032188B"/>
    <w:rsid w:val="00322740"/>
    <w:rsid w:val="003234BF"/>
    <w:rsid w:val="00332CAF"/>
    <w:rsid w:val="0033485A"/>
    <w:rsid w:val="00336E1F"/>
    <w:rsid w:val="0034690F"/>
    <w:rsid w:val="003529B8"/>
    <w:rsid w:val="0035482D"/>
    <w:rsid w:val="00356969"/>
    <w:rsid w:val="00364F11"/>
    <w:rsid w:val="00377D54"/>
    <w:rsid w:val="003827BC"/>
    <w:rsid w:val="00382AF6"/>
    <w:rsid w:val="00393CFE"/>
    <w:rsid w:val="003971A0"/>
    <w:rsid w:val="003A0FB5"/>
    <w:rsid w:val="003A20A3"/>
    <w:rsid w:val="003A373A"/>
    <w:rsid w:val="003A3F33"/>
    <w:rsid w:val="003A40D0"/>
    <w:rsid w:val="003A698A"/>
    <w:rsid w:val="003B0461"/>
    <w:rsid w:val="003B0C60"/>
    <w:rsid w:val="003B533F"/>
    <w:rsid w:val="003B55A6"/>
    <w:rsid w:val="003C2822"/>
    <w:rsid w:val="003D3153"/>
    <w:rsid w:val="003E19A2"/>
    <w:rsid w:val="003E551D"/>
    <w:rsid w:val="003F165F"/>
    <w:rsid w:val="003F2B93"/>
    <w:rsid w:val="003F67F1"/>
    <w:rsid w:val="004138BC"/>
    <w:rsid w:val="004171B4"/>
    <w:rsid w:val="00440E97"/>
    <w:rsid w:val="0044187D"/>
    <w:rsid w:val="00450E9D"/>
    <w:rsid w:val="00455B87"/>
    <w:rsid w:val="00463C5C"/>
    <w:rsid w:val="004673B2"/>
    <w:rsid w:val="00467519"/>
    <w:rsid w:val="00494CAE"/>
    <w:rsid w:val="004A5B4A"/>
    <w:rsid w:val="004B3406"/>
    <w:rsid w:val="004C0364"/>
    <w:rsid w:val="004C0510"/>
    <w:rsid w:val="004C5CBA"/>
    <w:rsid w:val="004C73ED"/>
    <w:rsid w:val="004C76B8"/>
    <w:rsid w:val="004D752A"/>
    <w:rsid w:val="004E2BDB"/>
    <w:rsid w:val="005074FD"/>
    <w:rsid w:val="0053186F"/>
    <w:rsid w:val="00532DC0"/>
    <w:rsid w:val="0053529A"/>
    <w:rsid w:val="00540364"/>
    <w:rsid w:val="00540E1C"/>
    <w:rsid w:val="00542B65"/>
    <w:rsid w:val="005552A4"/>
    <w:rsid w:val="0056038A"/>
    <w:rsid w:val="0056272E"/>
    <w:rsid w:val="00563B25"/>
    <w:rsid w:val="00567772"/>
    <w:rsid w:val="005735FC"/>
    <w:rsid w:val="0058183E"/>
    <w:rsid w:val="005833E2"/>
    <w:rsid w:val="00591F51"/>
    <w:rsid w:val="0059378F"/>
    <w:rsid w:val="00593792"/>
    <w:rsid w:val="00596F95"/>
    <w:rsid w:val="005B0B75"/>
    <w:rsid w:val="005B2975"/>
    <w:rsid w:val="005B5B5D"/>
    <w:rsid w:val="005C55D5"/>
    <w:rsid w:val="005C577E"/>
    <w:rsid w:val="005D0CBC"/>
    <w:rsid w:val="005F51F0"/>
    <w:rsid w:val="00613CFA"/>
    <w:rsid w:val="0062181B"/>
    <w:rsid w:val="006305FB"/>
    <w:rsid w:val="006358CA"/>
    <w:rsid w:val="00635F26"/>
    <w:rsid w:val="00657C72"/>
    <w:rsid w:val="00673AB6"/>
    <w:rsid w:val="00681375"/>
    <w:rsid w:val="006914F3"/>
    <w:rsid w:val="006A19A8"/>
    <w:rsid w:val="006A28FE"/>
    <w:rsid w:val="006A3790"/>
    <w:rsid w:val="006B3EEF"/>
    <w:rsid w:val="006B40B8"/>
    <w:rsid w:val="006D2C8A"/>
    <w:rsid w:val="006D35CC"/>
    <w:rsid w:val="006D5D12"/>
    <w:rsid w:val="006E56AB"/>
    <w:rsid w:val="006E5E00"/>
    <w:rsid w:val="006F3952"/>
    <w:rsid w:val="006F7829"/>
    <w:rsid w:val="00710FFD"/>
    <w:rsid w:val="00714A4C"/>
    <w:rsid w:val="00720673"/>
    <w:rsid w:val="00731C28"/>
    <w:rsid w:val="00735F73"/>
    <w:rsid w:val="00742585"/>
    <w:rsid w:val="007426A2"/>
    <w:rsid w:val="00747763"/>
    <w:rsid w:val="00750CDB"/>
    <w:rsid w:val="00755D53"/>
    <w:rsid w:val="00756F59"/>
    <w:rsid w:val="007638CE"/>
    <w:rsid w:val="00766AEF"/>
    <w:rsid w:val="00784825"/>
    <w:rsid w:val="00786225"/>
    <w:rsid w:val="007B1CEB"/>
    <w:rsid w:val="007B6F9D"/>
    <w:rsid w:val="007C062C"/>
    <w:rsid w:val="007D01BE"/>
    <w:rsid w:val="007D5DED"/>
    <w:rsid w:val="007D6994"/>
    <w:rsid w:val="007F1113"/>
    <w:rsid w:val="007F123C"/>
    <w:rsid w:val="007F5AFA"/>
    <w:rsid w:val="00803D82"/>
    <w:rsid w:val="008042FF"/>
    <w:rsid w:val="00821A3D"/>
    <w:rsid w:val="00841314"/>
    <w:rsid w:val="00855079"/>
    <w:rsid w:val="0086016D"/>
    <w:rsid w:val="00884313"/>
    <w:rsid w:val="0088635E"/>
    <w:rsid w:val="008943B3"/>
    <w:rsid w:val="008A01F9"/>
    <w:rsid w:val="008A2CCA"/>
    <w:rsid w:val="008B57C0"/>
    <w:rsid w:val="008C2D6C"/>
    <w:rsid w:val="008C2E3E"/>
    <w:rsid w:val="008C61ED"/>
    <w:rsid w:val="008C7F68"/>
    <w:rsid w:val="008F05F9"/>
    <w:rsid w:val="008F1D6E"/>
    <w:rsid w:val="008F29EA"/>
    <w:rsid w:val="008F6684"/>
    <w:rsid w:val="008F7C72"/>
    <w:rsid w:val="00900CE6"/>
    <w:rsid w:val="009179AF"/>
    <w:rsid w:val="009221EC"/>
    <w:rsid w:val="009227AC"/>
    <w:rsid w:val="00923FF7"/>
    <w:rsid w:val="00925C8B"/>
    <w:rsid w:val="009323F8"/>
    <w:rsid w:val="00945F0F"/>
    <w:rsid w:val="00952852"/>
    <w:rsid w:val="0096192C"/>
    <w:rsid w:val="00970384"/>
    <w:rsid w:val="009705CA"/>
    <w:rsid w:val="0098235A"/>
    <w:rsid w:val="0098285E"/>
    <w:rsid w:val="00990EF9"/>
    <w:rsid w:val="00990F89"/>
    <w:rsid w:val="00991FC0"/>
    <w:rsid w:val="00993780"/>
    <w:rsid w:val="00994C09"/>
    <w:rsid w:val="009B25D8"/>
    <w:rsid w:val="009B29F1"/>
    <w:rsid w:val="009B520A"/>
    <w:rsid w:val="009C4898"/>
    <w:rsid w:val="009C4BDB"/>
    <w:rsid w:val="009E71A4"/>
    <w:rsid w:val="009E7CA3"/>
    <w:rsid w:val="009F04EB"/>
    <w:rsid w:val="009F54C2"/>
    <w:rsid w:val="009F54D3"/>
    <w:rsid w:val="009F5BC6"/>
    <w:rsid w:val="009F5D81"/>
    <w:rsid w:val="009F63AE"/>
    <w:rsid w:val="00A069A4"/>
    <w:rsid w:val="00A11791"/>
    <w:rsid w:val="00A14F49"/>
    <w:rsid w:val="00A15753"/>
    <w:rsid w:val="00A220C9"/>
    <w:rsid w:val="00A31103"/>
    <w:rsid w:val="00A3193F"/>
    <w:rsid w:val="00A40F51"/>
    <w:rsid w:val="00A41265"/>
    <w:rsid w:val="00A4693F"/>
    <w:rsid w:val="00A52EB7"/>
    <w:rsid w:val="00A56D13"/>
    <w:rsid w:val="00A70570"/>
    <w:rsid w:val="00A72706"/>
    <w:rsid w:val="00A8595A"/>
    <w:rsid w:val="00AA3AC6"/>
    <w:rsid w:val="00AB1B51"/>
    <w:rsid w:val="00AB3BA0"/>
    <w:rsid w:val="00AB5AC1"/>
    <w:rsid w:val="00AB5C1E"/>
    <w:rsid w:val="00AC082E"/>
    <w:rsid w:val="00AD669E"/>
    <w:rsid w:val="00B03082"/>
    <w:rsid w:val="00B04041"/>
    <w:rsid w:val="00B11500"/>
    <w:rsid w:val="00B27794"/>
    <w:rsid w:val="00B34ED2"/>
    <w:rsid w:val="00B40879"/>
    <w:rsid w:val="00B4521B"/>
    <w:rsid w:val="00B537E6"/>
    <w:rsid w:val="00B552F7"/>
    <w:rsid w:val="00B66E51"/>
    <w:rsid w:val="00B7229F"/>
    <w:rsid w:val="00B77F58"/>
    <w:rsid w:val="00B8357D"/>
    <w:rsid w:val="00B84B47"/>
    <w:rsid w:val="00B87F91"/>
    <w:rsid w:val="00B93788"/>
    <w:rsid w:val="00B95F94"/>
    <w:rsid w:val="00B96C25"/>
    <w:rsid w:val="00BA4CEB"/>
    <w:rsid w:val="00BB1BC0"/>
    <w:rsid w:val="00BB42A8"/>
    <w:rsid w:val="00BB7E10"/>
    <w:rsid w:val="00BC02CB"/>
    <w:rsid w:val="00BC3C42"/>
    <w:rsid w:val="00BC6741"/>
    <w:rsid w:val="00BD4A6E"/>
    <w:rsid w:val="00BF596E"/>
    <w:rsid w:val="00C10DAE"/>
    <w:rsid w:val="00C12F21"/>
    <w:rsid w:val="00C131C0"/>
    <w:rsid w:val="00C24304"/>
    <w:rsid w:val="00C25088"/>
    <w:rsid w:val="00C30874"/>
    <w:rsid w:val="00C3214E"/>
    <w:rsid w:val="00C35B4B"/>
    <w:rsid w:val="00C400CE"/>
    <w:rsid w:val="00C61492"/>
    <w:rsid w:val="00C64985"/>
    <w:rsid w:val="00C83848"/>
    <w:rsid w:val="00CA2E93"/>
    <w:rsid w:val="00CA58DA"/>
    <w:rsid w:val="00CB2972"/>
    <w:rsid w:val="00CB3123"/>
    <w:rsid w:val="00CC5C5F"/>
    <w:rsid w:val="00CD701D"/>
    <w:rsid w:val="00CE3BCF"/>
    <w:rsid w:val="00CE4915"/>
    <w:rsid w:val="00D115D8"/>
    <w:rsid w:val="00D147F7"/>
    <w:rsid w:val="00D1648A"/>
    <w:rsid w:val="00D211A9"/>
    <w:rsid w:val="00D25178"/>
    <w:rsid w:val="00D26997"/>
    <w:rsid w:val="00D274DB"/>
    <w:rsid w:val="00D34957"/>
    <w:rsid w:val="00D41643"/>
    <w:rsid w:val="00D61001"/>
    <w:rsid w:val="00D91289"/>
    <w:rsid w:val="00D93D08"/>
    <w:rsid w:val="00DB6EEF"/>
    <w:rsid w:val="00DD2E98"/>
    <w:rsid w:val="00DD4B7D"/>
    <w:rsid w:val="00DD6245"/>
    <w:rsid w:val="00DF61CE"/>
    <w:rsid w:val="00DF687E"/>
    <w:rsid w:val="00E00AFD"/>
    <w:rsid w:val="00E07871"/>
    <w:rsid w:val="00E15461"/>
    <w:rsid w:val="00E15697"/>
    <w:rsid w:val="00E34D4D"/>
    <w:rsid w:val="00E44D37"/>
    <w:rsid w:val="00E47E19"/>
    <w:rsid w:val="00E64953"/>
    <w:rsid w:val="00E70736"/>
    <w:rsid w:val="00E77A3E"/>
    <w:rsid w:val="00E82459"/>
    <w:rsid w:val="00E871A5"/>
    <w:rsid w:val="00E97559"/>
    <w:rsid w:val="00EA210C"/>
    <w:rsid w:val="00EA78D0"/>
    <w:rsid w:val="00EA7B18"/>
    <w:rsid w:val="00EB1EB7"/>
    <w:rsid w:val="00ED4EC5"/>
    <w:rsid w:val="00EE0FF0"/>
    <w:rsid w:val="00EE3AFC"/>
    <w:rsid w:val="00EF0A08"/>
    <w:rsid w:val="00EF2387"/>
    <w:rsid w:val="00EF4473"/>
    <w:rsid w:val="00EF790A"/>
    <w:rsid w:val="00F033DE"/>
    <w:rsid w:val="00F04542"/>
    <w:rsid w:val="00F10F8B"/>
    <w:rsid w:val="00F22973"/>
    <w:rsid w:val="00F22A5E"/>
    <w:rsid w:val="00F23954"/>
    <w:rsid w:val="00F24A77"/>
    <w:rsid w:val="00F24BA4"/>
    <w:rsid w:val="00F50969"/>
    <w:rsid w:val="00F56411"/>
    <w:rsid w:val="00F61E03"/>
    <w:rsid w:val="00F71CA1"/>
    <w:rsid w:val="00F74C68"/>
    <w:rsid w:val="00F812DF"/>
    <w:rsid w:val="00F84CFF"/>
    <w:rsid w:val="00F8538C"/>
    <w:rsid w:val="00F95298"/>
    <w:rsid w:val="00F96921"/>
    <w:rsid w:val="00FA144B"/>
    <w:rsid w:val="00FA1F3B"/>
    <w:rsid w:val="00FA3C1F"/>
    <w:rsid w:val="00FB2C39"/>
    <w:rsid w:val="00FB39B3"/>
    <w:rsid w:val="00FD5A20"/>
    <w:rsid w:val="00FD7808"/>
    <w:rsid w:val="00FF11A6"/>
    <w:rsid w:val="00FF50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AC6A"/>
  <w15:chartTrackingRefBased/>
  <w15:docId w15:val="{DA237C90-F719-4863-BD89-663C3596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2A8"/>
    <w:pPr>
      <w:ind w:left="720"/>
      <w:contextualSpacing/>
    </w:pPr>
  </w:style>
  <w:style w:type="paragraph" w:customStyle="1" w:styleId="xmsobodytext">
    <w:name w:val="x_msobodytext"/>
    <w:basedOn w:val="Normal"/>
    <w:rsid w:val="00D61001"/>
    <w:pPr>
      <w:spacing w:after="240" w:line="360" w:lineRule="auto"/>
      <w:jc w:val="both"/>
    </w:pPr>
    <w:rPr>
      <w:rFonts w:ascii="Lucida Bright" w:hAnsi="Lucida Bright" w:cs="Calibri"/>
      <w:kern w:val="0"/>
      <w:lang w:eastAsia="en-CA"/>
      <w14:ligatures w14:val="none"/>
    </w:rPr>
  </w:style>
  <w:style w:type="paragraph" w:customStyle="1" w:styleId="xparagnum">
    <w:name w:val="x_paragnum"/>
    <w:basedOn w:val="Normal"/>
    <w:rsid w:val="00D61001"/>
    <w:pPr>
      <w:spacing w:after="240" w:line="360" w:lineRule="auto"/>
    </w:pPr>
    <w:rPr>
      <w:rFonts w:ascii="Lucida Bright" w:hAnsi="Lucida Bright" w:cs="Calibri"/>
      <w:kern w:val="0"/>
      <w:lang w:eastAsia="en-CA"/>
      <w14:ligatures w14:val="none"/>
    </w:rPr>
  </w:style>
  <w:style w:type="paragraph" w:customStyle="1" w:styleId="xmsonormal">
    <w:name w:val="x_msonormal"/>
    <w:basedOn w:val="Normal"/>
    <w:rsid w:val="0086016D"/>
    <w:pPr>
      <w:spacing w:after="0" w:line="240" w:lineRule="auto"/>
    </w:pPr>
    <w:rPr>
      <w:rFonts w:ascii="Calibri" w:hAnsi="Calibri" w:cs="Calibri"/>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3003">
      <w:bodyDiv w:val="1"/>
      <w:marLeft w:val="0"/>
      <w:marRight w:val="0"/>
      <w:marTop w:val="0"/>
      <w:marBottom w:val="0"/>
      <w:divBdr>
        <w:top w:val="none" w:sz="0" w:space="0" w:color="auto"/>
        <w:left w:val="none" w:sz="0" w:space="0" w:color="auto"/>
        <w:bottom w:val="none" w:sz="0" w:space="0" w:color="auto"/>
        <w:right w:val="none" w:sz="0" w:space="0" w:color="auto"/>
      </w:divBdr>
    </w:div>
    <w:div w:id="1067530983">
      <w:bodyDiv w:val="1"/>
      <w:marLeft w:val="0"/>
      <w:marRight w:val="0"/>
      <w:marTop w:val="0"/>
      <w:marBottom w:val="0"/>
      <w:divBdr>
        <w:top w:val="none" w:sz="0" w:space="0" w:color="auto"/>
        <w:left w:val="none" w:sz="0" w:space="0" w:color="auto"/>
        <w:bottom w:val="none" w:sz="0" w:space="0" w:color="auto"/>
        <w:right w:val="none" w:sz="0" w:space="0" w:color="auto"/>
      </w:divBdr>
    </w:div>
    <w:div w:id="1075780823">
      <w:bodyDiv w:val="1"/>
      <w:marLeft w:val="0"/>
      <w:marRight w:val="0"/>
      <w:marTop w:val="0"/>
      <w:marBottom w:val="0"/>
      <w:divBdr>
        <w:top w:val="none" w:sz="0" w:space="0" w:color="auto"/>
        <w:left w:val="none" w:sz="0" w:space="0" w:color="auto"/>
        <w:bottom w:val="none" w:sz="0" w:space="0" w:color="auto"/>
        <w:right w:val="none" w:sz="0" w:space="0" w:color="auto"/>
      </w:divBdr>
    </w:div>
    <w:div w:id="1198157478">
      <w:bodyDiv w:val="1"/>
      <w:marLeft w:val="0"/>
      <w:marRight w:val="0"/>
      <w:marTop w:val="0"/>
      <w:marBottom w:val="0"/>
      <w:divBdr>
        <w:top w:val="none" w:sz="0" w:space="0" w:color="auto"/>
        <w:left w:val="none" w:sz="0" w:space="0" w:color="auto"/>
        <w:bottom w:val="none" w:sz="0" w:space="0" w:color="auto"/>
        <w:right w:val="none" w:sz="0" w:space="0" w:color="auto"/>
      </w:divBdr>
    </w:div>
    <w:div w:id="18781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8E2CF-F720-43DE-9793-38723103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O'kane</dc:creator>
  <cp:keywords/>
  <dc:description/>
  <cp:lastModifiedBy>Sandra Mombourquette</cp:lastModifiedBy>
  <cp:revision>11</cp:revision>
  <dcterms:created xsi:type="dcterms:W3CDTF">2024-05-13T01:04:00Z</dcterms:created>
  <dcterms:modified xsi:type="dcterms:W3CDTF">2024-05-13T14:47:00Z</dcterms:modified>
</cp:coreProperties>
</file>