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470A" w14:textId="453E16E5" w:rsidR="00306CFE" w:rsidRDefault="00CE3BCF">
      <w:r w:rsidRPr="00695AB9">
        <w:rPr>
          <w:noProof/>
          <w:sz w:val="20"/>
          <w:szCs w:val="20"/>
        </w:rPr>
        <w:drawing>
          <wp:inline distT="0" distB="0" distL="0" distR="0" wp14:anchorId="7A012FD8" wp14:editId="1A957DD0">
            <wp:extent cx="1394460" cy="241018"/>
            <wp:effectExtent l="0" t="0" r="0" b="6985"/>
            <wp:docPr id="1" name="Picture 1" descr="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76" cy="2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3102" w14:textId="22294886" w:rsidR="003B55A6" w:rsidRDefault="003B55A6" w:rsidP="003B55A6">
      <w:pPr>
        <w:spacing w:after="0" w:line="276" w:lineRule="auto"/>
        <w:rPr>
          <w:rFonts w:ascii="Arial Black" w:hAnsi="Arial Black"/>
          <w:kern w:val="0"/>
          <w:sz w:val="28"/>
          <w:szCs w:val="28"/>
          <w14:ligatures w14:val="none"/>
        </w:rPr>
      </w:pPr>
      <w:r w:rsidRPr="003B55A6">
        <w:rPr>
          <w:rFonts w:ascii="Arial Black" w:hAnsi="Arial Black"/>
          <w:kern w:val="0"/>
          <w:sz w:val="28"/>
          <w:szCs w:val="28"/>
          <w14:ligatures w14:val="none"/>
        </w:rPr>
        <w:t>NON- PUBLIC FUNDS</w:t>
      </w:r>
      <w:r w:rsidR="00A3193F">
        <w:rPr>
          <w:rFonts w:ascii="Arial Black" w:hAnsi="Arial Black"/>
          <w:kern w:val="0"/>
          <w:sz w:val="28"/>
          <w:szCs w:val="28"/>
          <w14:ligatures w14:val="none"/>
        </w:rPr>
        <w:t xml:space="preserve"> </w:t>
      </w:r>
      <w:r w:rsidRPr="003B55A6">
        <w:rPr>
          <w:rFonts w:ascii="Arial Black" w:hAnsi="Arial Black"/>
          <w:kern w:val="0"/>
          <w:sz w:val="28"/>
          <w:szCs w:val="28"/>
          <w14:ligatures w14:val="none"/>
        </w:rPr>
        <w:t xml:space="preserve">– </w:t>
      </w:r>
      <w:r w:rsidR="00224161">
        <w:rPr>
          <w:rFonts w:ascii="Arial Black" w:hAnsi="Arial Black"/>
          <w:kern w:val="0"/>
          <w:sz w:val="28"/>
          <w:szCs w:val="28"/>
          <w14:ligatures w14:val="none"/>
        </w:rPr>
        <w:t>MAY</w:t>
      </w:r>
      <w:r>
        <w:rPr>
          <w:rFonts w:ascii="Arial Black" w:hAnsi="Arial Black"/>
          <w:kern w:val="0"/>
          <w:sz w:val="28"/>
          <w:szCs w:val="28"/>
          <w14:ligatures w14:val="none"/>
        </w:rPr>
        <w:t xml:space="preserve"> 202</w:t>
      </w:r>
      <w:r w:rsidR="001C2A18">
        <w:rPr>
          <w:rFonts w:ascii="Arial Black" w:hAnsi="Arial Black"/>
          <w:kern w:val="0"/>
          <w:sz w:val="28"/>
          <w:szCs w:val="28"/>
          <w14:ligatures w14:val="none"/>
        </w:rPr>
        <w:t>4</w:t>
      </w:r>
    </w:p>
    <w:p w14:paraId="30E8408B" w14:textId="77777777" w:rsidR="0059378F" w:rsidRPr="00593792" w:rsidRDefault="0059378F" w:rsidP="003B55A6">
      <w:pPr>
        <w:spacing w:after="0" w:line="276" w:lineRule="auto"/>
        <w:rPr>
          <w:rFonts w:ascii="Arial Black" w:hAnsi="Arial Black"/>
          <w:kern w:val="0"/>
          <w:sz w:val="24"/>
          <w:szCs w:val="24"/>
          <w14:ligatures w14:val="none"/>
        </w:rPr>
      </w:pPr>
    </w:p>
    <w:p w14:paraId="24AA1F86" w14:textId="77777777" w:rsidR="00F64AF8" w:rsidRDefault="00EC615F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Starting on </w:t>
      </w:r>
      <w:r w:rsidR="00C70E88">
        <w:rPr>
          <w:rFonts w:ascii="Arial" w:hAnsi="Arial" w:cs="Arial"/>
          <w:bCs/>
          <w:kern w:val="0"/>
          <w14:ligatures w14:val="none"/>
        </w:rPr>
        <w:t xml:space="preserve">the 17 April we did ratification votes for the six locals </w:t>
      </w:r>
      <w:r w:rsidR="001C2A18" w:rsidRPr="00695AB9">
        <w:rPr>
          <w:rFonts w:ascii="Arial" w:hAnsi="Arial" w:cs="Arial"/>
          <w:bCs/>
          <w:kern w:val="0"/>
          <w14:ligatures w14:val="none"/>
        </w:rPr>
        <w:t xml:space="preserve">of </w:t>
      </w:r>
      <w:r w:rsidR="0059378F" w:rsidRPr="00695AB9">
        <w:rPr>
          <w:rFonts w:ascii="Arial" w:hAnsi="Arial" w:cs="Arial"/>
          <w:bCs/>
          <w:kern w:val="0"/>
          <w14:ligatures w14:val="none"/>
        </w:rPr>
        <w:t>N</w:t>
      </w:r>
      <w:r w:rsidR="008F6684" w:rsidRPr="00695AB9">
        <w:rPr>
          <w:rFonts w:ascii="Arial" w:hAnsi="Arial" w:cs="Arial"/>
          <w:bCs/>
          <w:kern w:val="0"/>
          <w14:ligatures w14:val="none"/>
        </w:rPr>
        <w:t>on</w:t>
      </w:r>
      <w:r w:rsidR="00F64AF8">
        <w:rPr>
          <w:rFonts w:ascii="Arial" w:hAnsi="Arial" w:cs="Arial"/>
          <w:bCs/>
          <w:kern w:val="0"/>
          <w14:ligatures w14:val="none"/>
        </w:rPr>
        <w:t>-</w:t>
      </w:r>
      <w:r w:rsidR="0059378F" w:rsidRPr="00695AB9">
        <w:rPr>
          <w:rFonts w:ascii="Arial" w:hAnsi="Arial" w:cs="Arial"/>
          <w:bCs/>
          <w:kern w:val="0"/>
          <w14:ligatures w14:val="none"/>
        </w:rPr>
        <w:t>P</w:t>
      </w:r>
      <w:r w:rsidR="008F6684" w:rsidRPr="00695AB9">
        <w:rPr>
          <w:rFonts w:ascii="Arial" w:hAnsi="Arial" w:cs="Arial"/>
          <w:bCs/>
          <w:kern w:val="0"/>
          <w14:ligatures w14:val="none"/>
        </w:rPr>
        <w:t xml:space="preserve">ublic </w:t>
      </w:r>
      <w:r w:rsidR="0059378F" w:rsidRPr="00695AB9">
        <w:rPr>
          <w:rFonts w:ascii="Arial" w:hAnsi="Arial" w:cs="Arial"/>
          <w:bCs/>
          <w:kern w:val="0"/>
          <w14:ligatures w14:val="none"/>
        </w:rPr>
        <w:t>F</w:t>
      </w:r>
      <w:r w:rsidR="008F6684" w:rsidRPr="00695AB9">
        <w:rPr>
          <w:rFonts w:ascii="Arial" w:hAnsi="Arial" w:cs="Arial"/>
          <w:bCs/>
          <w:kern w:val="0"/>
          <w14:ligatures w14:val="none"/>
        </w:rPr>
        <w:t>unds</w:t>
      </w:r>
      <w:r w:rsidR="001C2A18" w:rsidRPr="00695AB9">
        <w:rPr>
          <w:rFonts w:ascii="Arial" w:hAnsi="Arial" w:cs="Arial"/>
          <w:bCs/>
          <w:kern w:val="0"/>
          <w14:ligatures w14:val="none"/>
        </w:rPr>
        <w:t xml:space="preserve"> </w:t>
      </w:r>
      <w:r w:rsidR="00C70E88">
        <w:rPr>
          <w:rFonts w:ascii="Arial" w:hAnsi="Arial" w:cs="Arial"/>
          <w:bCs/>
          <w:kern w:val="0"/>
          <w14:ligatures w14:val="none"/>
        </w:rPr>
        <w:t xml:space="preserve">on strike.  </w:t>
      </w:r>
    </w:p>
    <w:p w14:paraId="5B316063" w14:textId="77777777" w:rsidR="00F64AF8" w:rsidRDefault="00F64AF8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3E6E1CC9" w14:textId="77777777" w:rsidR="00F64AF8" w:rsidRDefault="00C70E88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On the </w:t>
      </w:r>
      <w:r w:rsidR="00ED4596">
        <w:rPr>
          <w:rFonts w:ascii="Arial" w:hAnsi="Arial" w:cs="Arial"/>
          <w:bCs/>
          <w:kern w:val="0"/>
          <w14:ligatures w14:val="none"/>
        </w:rPr>
        <w:t>19</w:t>
      </w:r>
      <w:r w:rsidR="00ED4596" w:rsidRPr="00ED4596">
        <w:rPr>
          <w:rFonts w:ascii="Arial" w:hAnsi="Arial" w:cs="Arial"/>
          <w:bCs/>
          <w:kern w:val="0"/>
          <w:vertAlign w:val="superscript"/>
          <w14:ligatures w14:val="none"/>
        </w:rPr>
        <w:t>th</w:t>
      </w:r>
      <w:r w:rsidR="00ED4596">
        <w:rPr>
          <w:rFonts w:ascii="Arial" w:hAnsi="Arial" w:cs="Arial"/>
          <w:bCs/>
          <w:kern w:val="0"/>
          <w14:ligatures w14:val="none"/>
        </w:rPr>
        <w:t xml:space="preserve"> of April it was announced that Ottawa, Kingston and Petawawa </w:t>
      </w:r>
      <w:r w:rsidR="00AE42D1">
        <w:rPr>
          <w:rFonts w:ascii="Arial" w:hAnsi="Arial" w:cs="Arial"/>
          <w:bCs/>
          <w:kern w:val="0"/>
          <w14:ligatures w14:val="none"/>
        </w:rPr>
        <w:t>decided to accept the Memorandum of Settlement</w:t>
      </w:r>
      <w:r w:rsidR="002E395A">
        <w:rPr>
          <w:rFonts w:ascii="Arial" w:hAnsi="Arial" w:cs="Arial"/>
          <w:bCs/>
          <w:kern w:val="0"/>
          <w14:ligatures w14:val="none"/>
        </w:rPr>
        <w:t xml:space="preserve"> as presented</w:t>
      </w:r>
      <w:r w:rsidR="00ED4596">
        <w:rPr>
          <w:rFonts w:ascii="Arial" w:hAnsi="Arial" w:cs="Arial"/>
          <w:bCs/>
          <w:kern w:val="0"/>
          <w14:ligatures w14:val="none"/>
        </w:rPr>
        <w:t xml:space="preserve">.  </w:t>
      </w:r>
    </w:p>
    <w:p w14:paraId="0A4A452C" w14:textId="77777777" w:rsidR="00F64AF8" w:rsidRDefault="00F64AF8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25B2AB4F" w14:textId="77777777" w:rsidR="00F64AF8" w:rsidRDefault="00ED4596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St. Jean, Valcartier and Bagotville </w:t>
      </w:r>
      <w:r w:rsidR="00FF2B03">
        <w:rPr>
          <w:rFonts w:ascii="Arial" w:hAnsi="Arial" w:cs="Arial"/>
          <w:bCs/>
          <w:kern w:val="0"/>
          <w14:ligatures w14:val="none"/>
        </w:rPr>
        <w:t xml:space="preserve">voted to </w:t>
      </w:r>
      <w:r>
        <w:rPr>
          <w:rFonts w:ascii="Arial" w:hAnsi="Arial" w:cs="Arial"/>
          <w:bCs/>
          <w:kern w:val="0"/>
          <w14:ligatures w14:val="none"/>
        </w:rPr>
        <w:t xml:space="preserve">not accept </w:t>
      </w:r>
      <w:r w:rsidR="002E395A">
        <w:rPr>
          <w:rFonts w:ascii="Arial" w:hAnsi="Arial" w:cs="Arial"/>
          <w:bCs/>
          <w:kern w:val="0"/>
          <w14:ligatures w14:val="none"/>
        </w:rPr>
        <w:t>this settlement and continue</w:t>
      </w:r>
      <w:r w:rsidR="00F1292F">
        <w:rPr>
          <w:rFonts w:ascii="Arial" w:hAnsi="Arial" w:cs="Arial"/>
          <w:bCs/>
          <w:kern w:val="0"/>
          <w14:ligatures w14:val="none"/>
        </w:rPr>
        <w:t>s</w:t>
      </w:r>
      <w:r w:rsidR="00FF2B03">
        <w:rPr>
          <w:rFonts w:ascii="Arial" w:hAnsi="Arial" w:cs="Arial"/>
          <w:bCs/>
          <w:kern w:val="0"/>
          <w14:ligatures w14:val="none"/>
        </w:rPr>
        <w:t xml:space="preserve"> </w:t>
      </w:r>
      <w:r w:rsidR="002E395A">
        <w:rPr>
          <w:rFonts w:ascii="Arial" w:hAnsi="Arial" w:cs="Arial"/>
          <w:bCs/>
          <w:kern w:val="0"/>
          <w14:ligatures w14:val="none"/>
        </w:rPr>
        <w:t>t</w:t>
      </w:r>
      <w:r w:rsidR="00E367B2">
        <w:rPr>
          <w:rFonts w:ascii="Arial" w:hAnsi="Arial" w:cs="Arial"/>
          <w:bCs/>
          <w:kern w:val="0"/>
          <w14:ligatures w14:val="none"/>
        </w:rPr>
        <w:t xml:space="preserve">o strike,  </w:t>
      </w:r>
      <w:r w:rsidR="00F64AF8">
        <w:rPr>
          <w:rFonts w:ascii="Arial" w:hAnsi="Arial" w:cs="Arial"/>
          <w:bCs/>
          <w:kern w:val="0"/>
          <w14:ligatures w14:val="none"/>
        </w:rPr>
        <w:t>a</w:t>
      </w:r>
      <w:r w:rsidR="00E45FB2">
        <w:rPr>
          <w:rFonts w:ascii="Arial" w:hAnsi="Arial" w:cs="Arial"/>
          <w:bCs/>
          <w:kern w:val="0"/>
          <w14:ligatures w14:val="none"/>
        </w:rPr>
        <w:t>s of the 21</w:t>
      </w:r>
      <w:r w:rsidR="00E45FB2" w:rsidRPr="00E45FB2">
        <w:rPr>
          <w:rFonts w:ascii="Arial" w:hAnsi="Arial" w:cs="Arial"/>
          <w:bCs/>
          <w:kern w:val="0"/>
          <w:vertAlign w:val="superscript"/>
          <w14:ligatures w14:val="none"/>
        </w:rPr>
        <w:t>st</w:t>
      </w:r>
      <w:r w:rsidR="00E45FB2">
        <w:rPr>
          <w:rFonts w:ascii="Arial" w:hAnsi="Arial" w:cs="Arial"/>
          <w:bCs/>
          <w:kern w:val="0"/>
          <w14:ligatures w14:val="none"/>
        </w:rPr>
        <w:t xml:space="preserve"> of May, it was day </w:t>
      </w:r>
      <w:r w:rsidR="00D54DD0">
        <w:rPr>
          <w:rFonts w:ascii="Arial" w:hAnsi="Arial" w:cs="Arial"/>
          <w:bCs/>
          <w:kern w:val="0"/>
          <w14:ligatures w14:val="none"/>
        </w:rPr>
        <w:t>128</w:t>
      </w:r>
      <w:r w:rsidR="00BB62BD">
        <w:rPr>
          <w:rFonts w:ascii="Arial" w:hAnsi="Arial" w:cs="Arial"/>
          <w:bCs/>
          <w:kern w:val="0"/>
          <w14:ligatures w14:val="none"/>
        </w:rPr>
        <w:t>.</w:t>
      </w:r>
      <w:r w:rsidR="00D54DD0">
        <w:rPr>
          <w:rFonts w:ascii="Arial" w:hAnsi="Arial" w:cs="Arial"/>
          <w:bCs/>
          <w:kern w:val="0"/>
          <w14:ligatures w14:val="none"/>
        </w:rPr>
        <w:t xml:space="preserve">  This </w:t>
      </w:r>
      <w:r w:rsidR="00BB62BD">
        <w:rPr>
          <w:rFonts w:ascii="Arial" w:hAnsi="Arial" w:cs="Arial"/>
          <w:bCs/>
          <w:kern w:val="0"/>
          <w14:ligatures w14:val="none"/>
        </w:rPr>
        <w:t xml:space="preserve">ratification vote was </w:t>
      </w:r>
      <w:r w:rsidR="00D54DD0">
        <w:rPr>
          <w:rFonts w:ascii="Arial" w:hAnsi="Arial" w:cs="Arial"/>
          <w:bCs/>
          <w:kern w:val="0"/>
          <w14:ligatures w14:val="none"/>
        </w:rPr>
        <w:t xml:space="preserve">very difficult as each individual local is its own bargaining unit and therefore the votes could not be </w:t>
      </w:r>
      <w:r w:rsidR="005F45A2">
        <w:rPr>
          <w:rFonts w:ascii="Arial" w:hAnsi="Arial" w:cs="Arial"/>
          <w:bCs/>
          <w:kern w:val="0"/>
          <w14:ligatures w14:val="none"/>
        </w:rPr>
        <w:t xml:space="preserve">combined.  </w:t>
      </w:r>
    </w:p>
    <w:p w14:paraId="2F6564FC" w14:textId="77777777" w:rsidR="00F64AF8" w:rsidRDefault="00F64AF8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40966031" w14:textId="5262B277" w:rsidR="0086016D" w:rsidRDefault="00D54DD0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 xml:space="preserve">Some of the highlights of this settlement include </w:t>
      </w:r>
      <w:r w:rsidR="00480FF4">
        <w:rPr>
          <w:rFonts w:ascii="Arial" w:hAnsi="Arial" w:cs="Arial"/>
          <w:bCs/>
          <w:kern w:val="0"/>
          <w14:ligatures w14:val="none"/>
        </w:rPr>
        <w:t>increases of 4.6% per year totalling 13.75 – compounded to 14.5% over the duration of the agreement.  This matches the recommendation of the six PIC reports</w:t>
      </w:r>
      <w:r w:rsidR="00EA1805">
        <w:rPr>
          <w:rFonts w:ascii="Arial" w:hAnsi="Arial" w:cs="Arial"/>
          <w:bCs/>
          <w:kern w:val="0"/>
          <w14:ligatures w14:val="none"/>
        </w:rPr>
        <w:t xml:space="preserve">.  This settlement also included </w:t>
      </w:r>
      <w:r w:rsidR="003F3E38">
        <w:rPr>
          <w:rFonts w:ascii="Arial" w:hAnsi="Arial" w:cs="Arial"/>
          <w:bCs/>
          <w:kern w:val="0"/>
          <w14:ligatures w14:val="none"/>
        </w:rPr>
        <w:t>i</w:t>
      </w:r>
      <w:r w:rsidR="00EA1805">
        <w:rPr>
          <w:rFonts w:ascii="Arial" w:hAnsi="Arial" w:cs="Arial"/>
          <w:bCs/>
          <w:kern w:val="0"/>
          <w14:ligatures w14:val="none"/>
        </w:rPr>
        <w:t xml:space="preserve">mprovements to our leave with more personal days, better family related leave as </w:t>
      </w:r>
      <w:r w:rsidR="006958DA">
        <w:rPr>
          <w:rFonts w:ascii="Arial" w:hAnsi="Arial" w:cs="Arial"/>
          <w:bCs/>
          <w:kern w:val="0"/>
          <w14:ligatures w14:val="none"/>
        </w:rPr>
        <w:t>well</w:t>
      </w:r>
      <w:r>
        <w:rPr>
          <w:rFonts w:ascii="Arial" w:hAnsi="Arial" w:cs="Arial"/>
          <w:bCs/>
          <w:kern w:val="0"/>
          <w14:ligatures w14:val="none"/>
        </w:rPr>
        <w:t xml:space="preserve"> </w:t>
      </w:r>
      <w:r w:rsidR="006958DA">
        <w:rPr>
          <w:rFonts w:ascii="Arial" w:hAnsi="Arial" w:cs="Arial"/>
          <w:bCs/>
          <w:kern w:val="0"/>
          <w14:ligatures w14:val="none"/>
        </w:rPr>
        <w:t>a</w:t>
      </w:r>
      <w:r w:rsidR="003F3E38">
        <w:rPr>
          <w:rFonts w:ascii="Arial" w:hAnsi="Arial" w:cs="Arial"/>
          <w:bCs/>
          <w:kern w:val="0"/>
          <w14:ligatures w14:val="none"/>
        </w:rPr>
        <w:t>n</w:t>
      </w:r>
      <w:r w:rsidR="00AA6477">
        <w:rPr>
          <w:rFonts w:ascii="Arial" w:hAnsi="Arial" w:cs="Arial"/>
          <w:bCs/>
          <w:kern w:val="0"/>
          <w14:ligatures w14:val="none"/>
        </w:rPr>
        <w:t xml:space="preserve"> </w:t>
      </w:r>
      <w:r w:rsidR="006958DA">
        <w:rPr>
          <w:rFonts w:ascii="Arial" w:hAnsi="Arial" w:cs="Arial"/>
          <w:bCs/>
          <w:kern w:val="0"/>
          <w14:ligatures w14:val="none"/>
        </w:rPr>
        <w:t>MOU to work on our classifications, which will bring us closer to a National Pay grid</w:t>
      </w:r>
      <w:r w:rsidR="00AA6477">
        <w:rPr>
          <w:rFonts w:ascii="Arial" w:hAnsi="Arial" w:cs="Arial"/>
          <w:bCs/>
          <w:kern w:val="0"/>
          <w14:ligatures w14:val="none"/>
        </w:rPr>
        <w:t>.  This of course will help close</w:t>
      </w:r>
      <w:r w:rsidR="009B2F20">
        <w:rPr>
          <w:rFonts w:ascii="Arial" w:hAnsi="Arial" w:cs="Arial"/>
          <w:bCs/>
          <w:kern w:val="0"/>
          <w14:ligatures w14:val="none"/>
        </w:rPr>
        <w:t xml:space="preserve"> the gap between NPF and the Core </w:t>
      </w:r>
      <w:r w:rsidR="00B10781">
        <w:rPr>
          <w:rFonts w:ascii="Arial" w:hAnsi="Arial" w:cs="Arial"/>
          <w:bCs/>
          <w:kern w:val="0"/>
          <w14:ligatures w14:val="none"/>
        </w:rPr>
        <w:t xml:space="preserve">Public Service.  What this settlement does not address are the wage gaps that </w:t>
      </w:r>
      <w:r w:rsidR="007448F1">
        <w:rPr>
          <w:rFonts w:ascii="Arial" w:hAnsi="Arial" w:cs="Arial"/>
          <w:bCs/>
          <w:kern w:val="0"/>
          <w14:ligatures w14:val="none"/>
        </w:rPr>
        <w:t xml:space="preserve">are currently felt by many NPF employees.  </w:t>
      </w:r>
    </w:p>
    <w:p w14:paraId="2D58CB06" w14:textId="77777777" w:rsidR="0092390B" w:rsidRDefault="0092390B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3554B390" w14:textId="77777777" w:rsidR="00F64AF8" w:rsidRDefault="0092390B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  <w:r>
        <w:rPr>
          <w:rFonts w:ascii="Arial" w:hAnsi="Arial" w:cs="Arial"/>
          <w:bCs/>
          <w:kern w:val="0"/>
          <w14:ligatures w14:val="none"/>
        </w:rPr>
        <w:t>At the time of this meeting</w:t>
      </w:r>
      <w:r w:rsidR="000B6BB5">
        <w:rPr>
          <w:rFonts w:ascii="Arial" w:hAnsi="Arial" w:cs="Arial"/>
          <w:bCs/>
          <w:kern w:val="0"/>
          <w14:ligatures w14:val="none"/>
        </w:rPr>
        <w:t>,</w:t>
      </w:r>
      <w:r>
        <w:rPr>
          <w:rFonts w:ascii="Arial" w:hAnsi="Arial" w:cs="Arial"/>
          <w:bCs/>
          <w:kern w:val="0"/>
          <w14:ligatures w14:val="none"/>
        </w:rPr>
        <w:t xml:space="preserve"> I will be continuing to visit the Quebec </w:t>
      </w:r>
      <w:r w:rsidR="00F64AF8">
        <w:rPr>
          <w:rFonts w:ascii="Arial" w:hAnsi="Arial" w:cs="Arial"/>
          <w:bCs/>
          <w:kern w:val="0"/>
          <w14:ligatures w14:val="none"/>
        </w:rPr>
        <w:t>p</w:t>
      </w:r>
      <w:r>
        <w:rPr>
          <w:rFonts w:ascii="Arial" w:hAnsi="Arial" w:cs="Arial"/>
          <w:bCs/>
          <w:kern w:val="0"/>
          <w14:ligatures w14:val="none"/>
        </w:rPr>
        <w:t xml:space="preserve">icket </w:t>
      </w:r>
      <w:r w:rsidR="00F64AF8">
        <w:rPr>
          <w:rFonts w:ascii="Arial" w:hAnsi="Arial" w:cs="Arial"/>
          <w:bCs/>
          <w:kern w:val="0"/>
          <w14:ligatures w14:val="none"/>
        </w:rPr>
        <w:t>l</w:t>
      </w:r>
      <w:r>
        <w:rPr>
          <w:rFonts w:ascii="Arial" w:hAnsi="Arial" w:cs="Arial"/>
          <w:bCs/>
          <w:kern w:val="0"/>
          <w14:ligatures w14:val="none"/>
        </w:rPr>
        <w:t>ines</w:t>
      </w:r>
      <w:r w:rsidR="00B00EEB">
        <w:rPr>
          <w:rFonts w:ascii="Arial" w:hAnsi="Arial" w:cs="Arial"/>
          <w:bCs/>
          <w:kern w:val="0"/>
          <w14:ligatures w14:val="none"/>
        </w:rPr>
        <w:t xml:space="preserve"> as much as I can.  </w:t>
      </w:r>
      <w:r w:rsidR="00986CFB">
        <w:rPr>
          <w:rFonts w:ascii="Arial" w:hAnsi="Arial" w:cs="Arial"/>
          <w:bCs/>
          <w:kern w:val="0"/>
          <w14:ligatures w14:val="none"/>
        </w:rPr>
        <w:t xml:space="preserve"> </w:t>
      </w:r>
    </w:p>
    <w:p w14:paraId="06E3B29A" w14:textId="77777777" w:rsidR="00F64AF8" w:rsidRDefault="00F64AF8" w:rsidP="007448F1">
      <w:pPr>
        <w:spacing w:after="0" w:line="276" w:lineRule="auto"/>
        <w:rPr>
          <w:rFonts w:ascii="Arial" w:hAnsi="Arial" w:cs="Arial"/>
          <w:bCs/>
          <w:kern w:val="0"/>
          <w14:ligatures w14:val="none"/>
        </w:rPr>
      </w:pPr>
    </w:p>
    <w:p w14:paraId="15680868" w14:textId="0D7970A9" w:rsidR="0092390B" w:rsidRPr="00695AB9" w:rsidRDefault="00986CFB" w:rsidP="007448F1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Arial" w:hAnsi="Arial" w:cs="Arial"/>
          <w:bCs/>
          <w:kern w:val="0"/>
          <w14:ligatures w14:val="none"/>
        </w:rPr>
        <w:t>I will also continue to pressure the employer to settle this strike and to do what is right for their employees</w:t>
      </w:r>
      <w:r w:rsidR="00B00EEB">
        <w:rPr>
          <w:rFonts w:ascii="Arial" w:hAnsi="Arial" w:cs="Arial"/>
          <w:bCs/>
          <w:kern w:val="0"/>
          <w14:ligatures w14:val="none"/>
        </w:rPr>
        <w:t>.</w:t>
      </w:r>
    </w:p>
    <w:p w14:paraId="4864F18B" w14:textId="77777777" w:rsidR="00F23954" w:rsidRDefault="00F23954" w:rsidP="00F23954">
      <w:pPr>
        <w:pStyle w:val="xmsonormal"/>
        <w:rPr>
          <w:rFonts w:ascii="Times New Roman" w:hAnsi="Times New Roman" w:cs="Times New Roman"/>
          <w:sz w:val="24"/>
          <w:szCs w:val="24"/>
          <w:lang w:val="en-US"/>
        </w:rPr>
      </w:pPr>
    </w:p>
    <w:p w14:paraId="49F55AB9" w14:textId="77777777" w:rsidR="00F23954" w:rsidRPr="00004E7A" w:rsidRDefault="00F23954" w:rsidP="0086016D">
      <w:pPr>
        <w:pStyle w:val="xmsonormal"/>
        <w:ind w:left="720"/>
        <w:rPr>
          <w:rFonts w:ascii="Arial" w:hAnsi="Arial" w:cs="Arial"/>
          <w:lang w:val="en-US"/>
        </w:rPr>
      </w:pPr>
    </w:p>
    <w:p w14:paraId="5F862C18" w14:textId="77777777" w:rsidR="00695AB9" w:rsidRPr="00695AB9" w:rsidRDefault="00695AB9" w:rsidP="00FB2C39">
      <w:pPr>
        <w:spacing w:after="0" w:line="276" w:lineRule="auto"/>
        <w:rPr>
          <w:rFonts w:ascii="Arial" w:hAnsi="Arial" w:cs="Arial"/>
          <w:sz w:val="24"/>
          <w:szCs w:val="24"/>
          <w:lang w:val="en-US"/>
        </w:rPr>
      </w:pPr>
    </w:p>
    <w:p w14:paraId="41C1A562" w14:textId="30B6FC0B" w:rsidR="00FB2C39" w:rsidRDefault="00FB2C39" w:rsidP="00FB2C3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Solidarity,</w:t>
      </w:r>
    </w:p>
    <w:p w14:paraId="3CF2720D" w14:textId="77777777" w:rsidR="00FB2C39" w:rsidRDefault="00FB2C39" w:rsidP="00FB2C39">
      <w:pPr>
        <w:spacing w:after="0" w:line="276" w:lineRule="auto"/>
        <w:rPr>
          <w:rFonts w:ascii="Californian FB" w:hAnsi="Californian FB" w:cs="Arial"/>
          <w:b/>
          <w:bCs/>
          <w:sz w:val="32"/>
          <w:szCs w:val="32"/>
        </w:rPr>
      </w:pPr>
    </w:p>
    <w:p w14:paraId="1E36D080" w14:textId="77777777" w:rsidR="00695AB9" w:rsidRDefault="00695AB9" w:rsidP="00FB2C39">
      <w:pPr>
        <w:spacing w:after="0" w:line="276" w:lineRule="auto"/>
        <w:rPr>
          <w:rFonts w:ascii="Californian FB" w:hAnsi="Californian FB" w:cs="Arial"/>
          <w:b/>
          <w:bCs/>
          <w:sz w:val="32"/>
          <w:szCs w:val="32"/>
        </w:rPr>
      </w:pPr>
    </w:p>
    <w:p w14:paraId="3C0E2135" w14:textId="77777777" w:rsidR="00FB2C39" w:rsidRDefault="00FB2C39" w:rsidP="00FB2C39">
      <w:pPr>
        <w:spacing w:after="0" w:line="276" w:lineRule="auto"/>
        <w:rPr>
          <w:rFonts w:ascii="Californian FB" w:hAnsi="Californian FB" w:cs="Arial"/>
          <w:b/>
          <w:bCs/>
          <w:sz w:val="32"/>
          <w:szCs w:val="32"/>
        </w:rPr>
      </w:pPr>
      <w:r>
        <w:rPr>
          <w:rFonts w:ascii="Californian FB" w:hAnsi="Californian FB" w:cs="Arial"/>
          <w:b/>
          <w:bCs/>
          <w:sz w:val="32"/>
          <w:szCs w:val="32"/>
        </w:rPr>
        <w:t>Cathy O’Kane</w:t>
      </w:r>
    </w:p>
    <w:p w14:paraId="051CC8D9" w14:textId="1A553133" w:rsidR="00FB2C39" w:rsidRDefault="00FB2C39" w:rsidP="00FB2C39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Vice President Non</w:t>
      </w:r>
      <w:r w:rsidR="00F64AF8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-</w:t>
      </w: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Public Funds</w:t>
      </w:r>
    </w:p>
    <w:p w14:paraId="2177A0A9" w14:textId="5A321589" w:rsidR="00695AB9" w:rsidRDefault="00356969" w:rsidP="00F7784F">
      <w:pPr>
        <w:pStyle w:val="xmsonormal"/>
        <w:rPr>
          <w:rFonts w:ascii="Arial" w:hAnsi="Arial" w:cs="Arial"/>
          <w:sz w:val="24"/>
          <w:szCs w:val="24"/>
        </w:rPr>
      </w:pPr>
      <w:r w:rsidRPr="00593792">
        <w:rPr>
          <w:rFonts w:ascii="Arial" w:hAnsi="Arial" w:cs="Arial"/>
          <w:sz w:val="24"/>
          <w:szCs w:val="24"/>
        </w:rPr>
        <w:t xml:space="preserve"> </w:t>
      </w:r>
    </w:p>
    <w:p w14:paraId="53A300DA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3EFCF42F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2360A8F2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3C3368B9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4F696588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7D78E98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0C137B0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714686ED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2B60FCED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55FC16C8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052AF4C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48E7BFA6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749D266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992D1EE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84D9859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F7613A6" w14:textId="77777777" w:rsidR="00D2006B" w:rsidRDefault="00D2006B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605DF1C1" w14:textId="77777777" w:rsidR="00F7784F" w:rsidRDefault="00F7784F" w:rsidP="00F7784F">
      <w:pPr>
        <w:pStyle w:val="xmsonormal"/>
        <w:rPr>
          <w:rFonts w:ascii="Arial" w:hAnsi="Arial" w:cs="Arial"/>
          <w:sz w:val="24"/>
          <w:szCs w:val="24"/>
        </w:rPr>
      </w:pPr>
    </w:p>
    <w:p w14:paraId="7FCECCDE" w14:textId="77777777" w:rsidR="003D6FDB" w:rsidRDefault="003D6FDB" w:rsidP="003D6FDB">
      <w:pPr>
        <w:pStyle w:val="xmsonormal"/>
        <w:rPr>
          <w:rFonts w:ascii="Arial" w:hAnsi="Arial" w:cs="Arial"/>
          <w:sz w:val="24"/>
          <w:szCs w:val="24"/>
          <w:lang w:val="en-US"/>
        </w:rPr>
      </w:pPr>
      <w:r w:rsidRPr="000D0670">
        <w:rPr>
          <w:rFonts w:ascii="Arial Black" w:hAnsi="Arial Black" w:cs="Arial"/>
          <w:color w:val="2F5496" w:themeColor="accent1" w:themeShade="BF"/>
          <w:sz w:val="24"/>
          <w:szCs w:val="24"/>
        </w:rPr>
        <w:t>N</w:t>
      </w:r>
      <w:r w:rsidRPr="000D0670">
        <w:rPr>
          <w:rFonts w:ascii="Arial Black" w:hAnsi="Arial Black"/>
          <w:color w:val="2F5496" w:themeColor="accent1" w:themeShade="BF"/>
          <w:sz w:val="24"/>
          <w:szCs w:val="24"/>
        </w:rPr>
        <w:t>P</w:t>
      </w:r>
      <w:r w:rsidRPr="003F2B93">
        <w:rPr>
          <w:rFonts w:ascii="Arial Black" w:hAnsi="Arial Black"/>
          <w:color w:val="2F5496" w:themeColor="accent1" w:themeShade="BF"/>
          <w:sz w:val="24"/>
          <w:szCs w:val="24"/>
        </w:rPr>
        <w:t>F REPORT (continued)</w:t>
      </w:r>
    </w:p>
    <w:p w14:paraId="04615159" w14:textId="77777777" w:rsidR="00D2006B" w:rsidRPr="00695AB9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95AB9">
        <w:rPr>
          <w:rFonts w:ascii="Arial" w:hAnsi="Arial" w:cs="Arial"/>
          <w:kern w:val="0"/>
          <w14:ligatures w14:val="none"/>
        </w:rPr>
        <w:t>NOHSPC – National Occupational Health &amp; Safety Policy Committee</w:t>
      </w:r>
    </w:p>
    <w:p w14:paraId="247A6534" w14:textId="77777777" w:rsidR="00D2006B" w:rsidRPr="00695AB9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95AB9">
        <w:rPr>
          <w:rFonts w:ascii="Arial" w:hAnsi="Arial" w:cs="Arial"/>
          <w:kern w:val="0"/>
          <w14:ligatures w14:val="none"/>
        </w:rPr>
        <w:t>NLMC – National Labour Management Committee</w:t>
      </w:r>
    </w:p>
    <w:p w14:paraId="06893344" w14:textId="77777777" w:rsidR="00D2006B" w:rsidRPr="00695AB9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 w:rsidRPr="00695AB9">
        <w:rPr>
          <w:rFonts w:ascii="Arial" w:hAnsi="Arial" w:cs="Arial"/>
          <w:kern w:val="0"/>
          <w14:ligatures w14:val="none"/>
        </w:rPr>
        <w:t>PEC – Pay Equity Committee</w:t>
      </w:r>
    </w:p>
    <w:p w14:paraId="58807418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52F2A5FE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20 – 23 February – NPF Mediation</w:t>
      </w:r>
    </w:p>
    <w:p w14:paraId="41D6E2FB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22 February – Joint RSCC Meeting</w:t>
      </w:r>
    </w:p>
    <w:p w14:paraId="6BCE8BA0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23 – 24 February – UNDE Presidents Conference</w:t>
      </w:r>
    </w:p>
    <w:p w14:paraId="6DCF6E29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25 – 28 February – UNDE National Executive Meetins</w:t>
      </w:r>
    </w:p>
    <w:p w14:paraId="49C2109B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04 March – Prep meeting for CLC Achieving Gender Justic Panel</w:t>
      </w:r>
    </w:p>
    <w:p w14:paraId="3503F1EF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05 – 06 March – St Jean Picket Line</w:t>
      </w:r>
    </w:p>
    <w:p w14:paraId="73653FAE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06 March – CLC AGJ Panel</w:t>
      </w:r>
    </w:p>
    <w:p w14:paraId="0E48D898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07 – 08 March – Valcartier Picket Line</w:t>
      </w:r>
    </w:p>
    <w:p w14:paraId="1BAA05BB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08 March – NPF Day of Action Meeting</w:t>
      </w:r>
    </w:p>
    <w:p w14:paraId="64AA877C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09 – 10 March – Bagotville Picket Line</w:t>
      </w:r>
    </w:p>
    <w:p w14:paraId="7D1C94DB" w14:textId="77777777" w:rsidR="00D2006B" w:rsidRDefault="00D2006B" w:rsidP="00D2006B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12 March – Ottawa Picket Line</w:t>
      </w:r>
    </w:p>
    <w:p w14:paraId="691ADC7C" w14:textId="3DC16894" w:rsidR="001D4A46" w:rsidRDefault="00D2006B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12 March – UNDE Day of Action Meeting</w:t>
      </w:r>
      <w:r w:rsidR="001D4A46">
        <w:rPr>
          <w:rFonts w:ascii="Arial" w:hAnsi="Arial" w:cs="Arial"/>
          <w:kern w:val="0"/>
          <w14:ligatures w14:val="none"/>
        </w:rPr>
        <w:t>13 March – Petawawa Picket Line</w:t>
      </w:r>
    </w:p>
    <w:p w14:paraId="21251C1A" w14:textId="5D6FE858" w:rsidR="000D51C8" w:rsidRDefault="000D51C8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13 March – NPF Strike Escalation Meeting</w:t>
      </w:r>
    </w:p>
    <w:p w14:paraId="6FFE6BF8" w14:textId="0C2D9174" w:rsidR="00A64A8D" w:rsidRDefault="00A64A8D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14 March – Meeting with Jill O’Reilly</w:t>
      </w:r>
      <w:r w:rsidR="00134E22">
        <w:rPr>
          <w:rFonts w:ascii="Arial" w:hAnsi="Arial" w:cs="Arial"/>
          <w:kern w:val="0"/>
          <w14:ligatures w14:val="none"/>
        </w:rPr>
        <w:t xml:space="preserve">, Alex Silas </w:t>
      </w:r>
      <w:r>
        <w:rPr>
          <w:rFonts w:ascii="Arial" w:hAnsi="Arial" w:cs="Arial"/>
          <w:kern w:val="0"/>
          <w14:ligatures w14:val="none"/>
        </w:rPr>
        <w:t>and David Alexandr</w:t>
      </w:r>
      <w:r w:rsidR="00134E22">
        <w:rPr>
          <w:rFonts w:ascii="Arial" w:hAnsi="Arial" w:cs="Arial"/>
          <w:kern w:val="0"/>
          <w14:ligatures w14:val="none"/>
        </w:rPr>
        <w:t>e LeBlanc</w:t>
      </w:r>
    </w:p>
    <w:p w14:paraId="2D7F83BF" w14:textId="4060E2D4" w:rsidR="001D4A46" w:rsidRDefault="002D5A3C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14 – 15 March – Kingston Picket Line</w:t>
      </w:r>
    </w:p>
    <w:p w14:paraId="3A9858F5" w14:textId="5626EE6A" w:rsidR="00BF39EC" w:rsidRDefault="00BF39EC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18 March – UNDE Day of Action Meeting</w:t>
      </w:r>
      <w:r w:rsidR="00A329AD">
        <w:rPr>
          <w:rFonts w:ascii="Arial" w:hAnsi="Arial" w:cs="Arial"/>
          <w:kern w:val="0"/>
          <w14:ligatures w14:val="none"/>
        </w:rPr>
        <w:t xml:space="preserve"> as well as another meeting with leaders</w:t>
      </w:r>
    </w:p>
    <w:p w14:paraId="0FC1496F" w14:textId="77777777" w:rsidR="00410E72" w:rsidRDefault="00410E72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20 March – Emergency National Executive Meeting</w:t>
      </w:r>
    </w:p>
    <w:p w14:paraId="4AF638E7" w14:textId="7D5DBA4E" w:rsidR="002D5A3C" w:rsidRDefault="000408C2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</w:t>
      </w:r>
      <w:r w:rsidR="0016469E">
        <w:rPr>
          <w:rFonts w:ascii="Arial" w:hAnsi="Arial" w:cs="Arial"/>
          <w:kern w:val="0"/>
          <w14:ligatures w14:val="none"/>
        </w:rPr>
        <w:t>1</w:t>
      </w:r>
      <w:r>
        <w:rPr>
          <w:rFonts w:ascii="Arial" w:hAnsi="Arial" w:cs="Arial"/>
          <w:kern w:val="0"/>
          <w14:ligatures w14:val="none"/>
        </w:rPr>
        <w:t xml:space="preserve"> - </w:t>
      </w:r>
      <w:r w:rsidR="00CC1E84">
        <w:rPr>
          <w:rFonts w:ascii="Arial" w:hAnsi="Arial" w:cs="Arial"/>
          <w:kern w:val="0"/>
          <w14:ligatures w14:val="none"/>
        </w:rPr>
        <w:t>23 March – Petawawa Picket Line</w:t>
      </w:r>
    </w:p>
    <w:p w14:paraId="2EE2F4A6" w14:textId="2CA36AD2" w:rsidR="00CC1E84" w:rsidRDefault="0016469E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24 – 25 March – Kingston Picket Line</w:t>
      </w:r>
    </w:p>
    <w:p w14:paraId="6A7E27DB" w14:textId="2734FC2E" w:rsidR="005050F7" w:rsidRDefault="005050F7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27 March – NPF Caucus Meeting</w:t>
      </w:r>
    </w:p>
    <w:p w14:paraId="15FAF1CE" w14:textId="224D7404" w:rsidR="00D70E41" w:rsidRDefault="00D70E4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28 March – Ottawa Picket Line</w:t>
      </w:r>
    </w:p>
    <w:p w14:paraId="15AF3EDF" w14:textId="49E6C5F8" w:rsidR="00D70E41" w:rsidRDefault="00D70E4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10 April – Valcartier Picket Line</w:t>
      </w:r>
    </w:p>
    <w:p w14:paraId="49E54132" w14:textId="24EDACA0" w:rsidR="00D70E41" w:rsidRDefault="00474CF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11 April – Bagotville Picket Line</w:t>
      </w:r>
    </w:p>
    <w:p w14:paraId="38FE0E18" w14:textId="450893CC" w:rsidR="00474CF1" w:rsidRDefault="00474CF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12 April – Valcartier Picket Line</w:t>
      </w:r>
    </w:p>
    <w:p w14:paraId="20A2CB62" w14:textId="0626A50B" w:rsidR="00474CF1" w:rsidRDefault="00474CF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13 April – St Jean Picket Line</w:t>
      </w:r>
    </w:p>
    <w:p w14:paraId="554A883F" w14:textId="04DB64CB" w:rsidR="00D10316" w:rsidRDefault="00D10316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15 April – Ottawa Picket Line</w:t>
      </w:r>
    </w:p>
    <w:p w14:paraId="55F2650B" w14:textId="599D31F4" w:rsidR="00B87ACE" w:rsidRDefault="00B87ACE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15 April – NPF Bargaining Team Meetings</w:t>
      </w:r>
    </w:p>
    <w:p w14:paraId="278FBA3C" w14:textId="020B157E" w:rsidR="00D05A92" w:rsidRDefault="00D05A92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17 April – Kingston Ratification Vote</w:t>
      </w:r>
    </w:p>
    <w:p w14:paraId="18D992D3" w14:textId="4BA120B7" w:rsidR="00D05A92" w:rsidRDefault="00D05A92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18 April – Petawawa Ratification Vote </w:t>
      </w:r>
    </w:p>
    <w:p w14:paraId="08D90871" w14:textId="700BC879" w:rsidR="00474CF1" w:rsidRDefault="0031322D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09 May </w:t>
      </w:r>
      <w:r w:rsidR="00DE185F">
        <w:rPr>
          <w:rFonts w:ascii="Arial" w:hAnsi="Arial" w:cs="Arial"/>
          <w:kern w:val="0"/>
          <w14:ligatures w14:val="none"/>
        </w:rPr>
        <w:t>–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DE185F">
        <w:rPr>
          <w:rFonts w:ascii="Arial" w:hAnsi="Arial" w:cs="Arial"/>
          <w:kern w:val="0"/>
          <w14:ligatures w14:val="none"/>
        </w:rPr>
        <w:t>NPF Strategy Meeting</w:t>
      </w:r>
    </w:p>
    <w:p w14:paraId="746B25D9" w14:textId="351B98E1" w:rsidR="00DE185F" w:rsidRDefault="00DE185F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10 May – Press Conference – Parliament Hill</w:t>
      </w:r>
    </w:p>
    <w:p w14:paraId="1055D139" w14:textId="44451FC9" w:rsidR="002A2BCE" w:rsidRDefault="00DE185F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11 – 12 May </w:t>
      </w:r>
      <w:r w:rsidR="00827887">
        <w:rPr>
          <w:rFonts w:ascii="Arial" w:hAnsi="Arial" w:cs="Arial"/>
          <w:kern w:val="0"/>
          <w14:ligatures w14:val="none"/>
        </w:rPr>
        <w:t>–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827887">
        <w:rPr>
          <w:rFonts w:ascii="Arial" w:hAnsi="Arial" w:cs="Arial"/>
          <w:kern w:val="0"/>
          <w14:ligatures w14:val="none"/>
        </w:rPr>
        <w:t xml:space="preserve">PSAC National Health &amp; Safety Policy </w:t>
      </w:r>
      <w:r w:rsidR="003244D1">
        <w:rPr>
          <w:rFonts w:ascii="Arial" w:hAnsi="Arial" w:cs="Arial"/>
          <w:kern w:val="0"/>
          <w14:ligatures w14:val="none"/>
        </w:rPr>
        <w:t>Committees Forum</w:t>
      </w:r>
    </w:p>
    <w:p w14:paraId="5894DEC3" w14:textId="77777777" w:rsidR="00240537" w:rsidRPr="00695AB9" w:rsidRDefault="00240537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411B63CC" w14:textId="77777777" w:rsidR="00695AB9" w:rsidRPr="00695AB9" w:rsidRDefault="00695AB9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EE122E3" w14:textId="77777777" w:rsidR="00BC6741" w:rsidRPr="00695AB9" w:rsidRDefault="00BC674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29E42A1B" w14:textId="77777777" w:rsidR="00BC6741" w:rsidRPr="00695AB9" w:rsidRDefault="00BC674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1E9C066B" w14:textId="77777777" w:rsidR="00BC6741" w:rsidRPr="00695AB9" w:rsidRDefault="00BC674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7026D30A" w14:textId="77777777" w:rsidR="00BC6741" w:rsidRPr="00695AB9" w:rsidRDefault="00BC6741" w:rsidP="00695AB9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sectPr w:rsidR="00BC6741" w:rsidRPr="00695AB9" w:rsidSect="00695AB9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57"/>
    <w:multiLevelType w:val="hybridMultilevel"/>
    <w:tmpl w:val="7870EA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C910CA"/>
    <w:multiLevelType w:val="hybridMultilevel"/>
    <w:tmpl w:val="11289704"/>
    <w:lvl w:ilvl="0" w:tplc="00F03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31BA2"/>
    <w:multiLevelType w:val="hybridMultilevel"/>
    <w:tmpl w:val="17264B40"/>
    <w:lvl w:ilvl="0" w:tplc="5EC64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lang w:val="en-C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89435">
    <w:abstractNumId w:val="2"/>
  </w:num>
  <w:num w:numId="2" w16cid:durableId="1532842176">
    <w:abstractNumId w:val="0"/>
  </w:num>
  <w:num w:numId="3" w16cid:durableId="24373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B"/>
    <w:rsid w:val="000005B7"/>
    <w:rsid w:val="00004E7A"/>
    <w:rsid w:val="00005F96"/>
    <w:rsid w:val="00006FBA"/>
    <w:rsid w:val="0001041B"/>
    <w:rsid w:val="00013815"/>
    <w:rsid w:val="00020870"/>
    <w:rsid w:val="00021272"/>
    <w:rsid w:val="0002127A"/>
    <w:rsid w:val="00035DBE"/>
    <w:rsid w:val="000402C0"/>
    <w:rsid w:val="000408C2"/>
    <w:rsid w:val="00043B78"/>
    <w:rsid w:val="00050409"/>
    <w:rsid w:val="00067F7F"/>
    <w:rsid w:val="0007489C"/>
    <w:rsid w:val="00075AA1"/>
    <w:rsid w:val="00095E64"/>
    <w:rsid w:val="000A4DB7"/>
    <w:rsid w:val="000A68CD"/>
    <w:rsid w:val="000B6BB5"/>
    <w:rsid w:val="000D0670"/>
    <w:rsid w:val="000D32AD"/>
    <w:rsid w:val="000D51C8"/>
    <w:rsid w:val="000D6F41"/>
    <w:rsid w:val="000D7A6E"/>
    <w:rsid w:val="000E5DC8"/>
    <w:rsid w:val="000F07AD"/>
    <w:rsid w:val="000F5977"/>
    <w:rsid w:val="001023E2"/>
    <w:rsid w:val="00104CB1"/>
    <w:rsid w:val="0011061D"/>
    <w:rsid w:val="00112576"/>
    <w:rsid w:val="00112E01"/>
    <w:rsid w:val="00113404"/>
    <w:rsid w:val="001261C1"/>
    <w:rsid w:val="0012636B"/>
    <w:rsid w:val="00134E22"/>
    <w:rsid w:val="00150B39"/>
    <w:rsid w:val="0016469E"/>
    <w:rsid w:val="00164FB8"/>
    <w:rsid w:val="00167FD1"/>
    <w:rsid w:val="00174F48"/>
    <w:rsid w:val="0017542C"/>
    <w:rsid w:val="00183B5C"/>
    <w:rsid w:val="001864A3"/>
    <w:rsid w:val="001A041E"/>
    <w:rsid w:val="001A1AA7"/>
    <w:rsid w:val="001B10FD"/>
    <w:rsid w:val="001B3941"/>
    <w:rsid w:val="001B53A9"/>
    <w:rsid w:val="001C2A18"/>
    <w:rsid w:val="001D4A46"/>
    <w:rsid w:val="001D7E2B"/>
    <w:rsid w:val="001E1928"/>
    <w:rsid w:val="001F733D"/>
    <w:rsid w:val="00224161"/>
    <w:rsid w:val="00235391"/>
    <w:rsid w:val="00240537"/>
    <w:rsid w:val="00253859"/>
    <w:rsid w:val="00260A16"/>
    <w:rsid w:val="00264957"/>
    <w:rsid w:val="00281FA3"/>
    <w:rsid w:val="00282966"/>
    <w:rsid w:val="002832BE"/>
    <w:rsid w:val="002851ED"/>
    <w:rsid w:val="00287FA1"/>
    <w:rsid w:val="00295CA7"/>
    <w:rsid w:val="002960BA"/>
    <w:rsid w:val="00297069"/>
    <w:rsid w:val="002A2BCE"/>
    <w:rsid w:val="002A31B2"/>
    <w:rsid w:val="002A3D0D"/>
    <w:rsid w:val="002B1235"/>
    <w:rsid w:val="002B4D86"/>
    <w:rsid w:val="002B5D9D"/>
    <w:rsid w:val="002D30A6"/>
    <w:rsid w:val="002D5A3C"/>
    <w:rsid w:val="002E05EE"/>
    <w:rsid w:val="002E395A"/>
    <w:rsid w:val="002E4BBD"/>
    <w:rsid w:val="00306CFE"/>
    <w:rsid w:val="00310335"/>
    <w:rsid w:val="0031322D"/>
    <w:rsid w:val="00314214"/>
    <w:rsid w:val="0032188B"/>
    <w:rsid w:val="00322740"/>
    <w:rsid w:val="003234BF"/>
    <w:rsid w:val="003244D1"/>
    <w:rsid w:val="00332CAF"/>
    <w:rsid w:val="0033485A"/>
    <w:rsid w:val="00336E1F"/>
    <w:rsid w:val="0034690F"/>
    <w:rsid w:val="003529B8"/>
    <w:rsid w:val="0035482D"/>
    <w:rsid w:val="00356969"/>
    <w:rsid w:val="00364F11"/>
    <w:rsid w:val="00370320"/>
    <w:rsid w:val="00377D54"/>
    <w:rsid w:val="003827BC"/>
    <w:rsid w:val="00382AF6"/>
    <w:rsid w:val="003929C4"/>
    <w:rsid w:val="003971A0"/>
    <w:rsid w:val="003A0FB5"/>
    <w:rsid w:val="003A20A3"/>
    <w:rsid w:val="003A3F33"/>
    <w:rsid w:val="003A40D0"/>
    <w:rsid w:val="003A698A"/>
    <w:rsid w:val="003B0461"/>
    <w:rsid w:val="003B0C60"/>
    <w:rsid w:val="003B533F"/>
    <w:rsid w:val="003B55A6"/>
    <w:rsid w:val="003D3153"/>
    <w:rsid w:val="003D6FDB"/>
    <w:rsid w:val="003E19A2"/>
    <w:rsid w:val="003E551D"/>
    <w:rsid w:val="003F2B93"/>
    <w:rsid w:val="003F3E38"/>
    <w:rsid w:val="003F67F1"/>
    <w:rsid w:val="00410E72"/>
    <w:rsid w:val="004138BC"/>
    <w:rsid w:val="004171B4"/>
    <w:rsid w:val="00440E97"/>
    <w:rsid w:val="0044187D"/>
    <w:rsid w:val="00455B87"/>
    <w:rsid w:val="00463C5C"/>
    <w:rsid w:val="004673B2"/>
    <w:rsid w:val="00467519"/>
    <w:rsid w:val="00474CF1"/>
    <w:rsid w:val="00480FF4"/>
    <w:rsid w:val="004850B0"/>
    <w:rsid w:val="00494CAE"/>
    <w:rsid w:val="004A5B4A"/>
    <w:rsid w:val="004B3406"/>
    <w:rsid w:val="004B5B67"/>
    <w:rsid w:val="004C0364"/>
    <w:rsid w:val="004C0510"/>
    <w:rsid w:val="004C5CBA"/>
    <w:rsid w:val="004C76B8"/>
    <w:rsid w:val="004D752A"/>
    <w:rsid w:val="005050F7"/>
    <w:rsid w:val="005074FD"/>
    <w:rsid w:val="0053186F"/>
    <w:rsid w:val="00532DC0"/>
    <w:rsid w:val="0053529A"/>
    <w:rsid w:val="00540364"/>
    <w:rsid w:val="00540E1C"/>
    <w:rsid w:val="00542B65"/>
    <w:rsid w:val="005552A4"/>
    <w:rsid w:val="0056038A"/>
    <w:rsid w:val="0056272E"/>
    <w:rsid w:val="00567772"/>
    <w:rsid w:val="005735FC"/>
    <w:rsid w:val="0058183E"/>
    <w:rsid w:val="005833E2"/>
    <w:rsid w:val="00591F51"/>
    <w:rsid w:val="0059378F"/>
    <w:rsid w:val="00593792"/>
    <w:rsid w:val="00596F95"/>
    <w:rsid w:val="005B0B75"/>
    <w:rsid w:val="005B158B"/>
    <w:rsid w:val="005B2975"/>
    <w:rsid w:val="005B5B5D"/>
    <w:rsid w:val="005C2EAB"/>
    <w:rsid w:val="005C55D5"/>
    <w:rsid w:val="005C577E"/>
    <w:rsid w:val="005D0CBC"/>
    <w:rsid w:val="005F45A2"/>
    <w:rsid w:val="005F51F0"/>
    <w:rsid w:val="00613CFA"/>
    <w:rsid w:val="0062181B"/>
    <w:rsid w:val="006305FB"/>
    <w:rsid w:val="006358CA"/>
    <w:rsid w:val="00635F26"/>
    <w:rsid w:val="00657C72"/>
    <w:rsid w:val="00665492"/>
    <w:rsid w:val="00673AB6"/>
    <w:rsid w:val="00681375"/>
    <w:rsid w:val="006914F3"/>
    <w:rsid w:val="006958DA"/>
    <w:rsid w:val="00695AB9"/>
    <w:rsid w:val="006A19A8"/>
    <w:rsid w:val="006A28FE"/>
    <w:rsid w:val="006A3790"/>
    <w:rsid w:val="006B3EEF"/>
    <w:rsid w:val="006B40B8"/>
    <w:rsid w:val="006C35AC"/>
    <w:rsid w:val="006D2C8A"/>
    <w:rsid w:val="006D5D12"/>
    <w:rsid w:val="006E56AB"/>
    <w:rsid w:val="006E5E00"/>
    <w:rsid w:val="006E66FC"/>
    <w:rsid w:val="006F3952"/>
    <w:rsid w:val="006F7829"/>
    <w:rsid w:val="00710FFD"/>
    <w:rsid w:val="00714A4C"/>
    <w:rsid w:val="00720673"/>
    <w:rsid w:val="00731C28"/>
    <w:rsid w:val="00735F73"/>
    <w:rsid w:val="00742585"/>
    <w:rsid w:val="007426A2"/>
    <w:rsid w:val="007448F1"/>
    <w:rsid w:val="00747763"/>
    <w:rsid w:val="00750CDB"/>
    <w:rsid w:val="00755D53"/>
    <w:rsid w:val="00756F59"/>
    <w:rsid w:val="007638CE"/>
    <w:rsid w:val="00766AEF"/>
    <w:rsid w:val="00784825"/>
    <w:rsid w:val="00786225"/>
    <w:rsid w:val="007A4475"/>
    <w:rsid w:val="007B1CEB"/>
    <w:rsid w:val="007B6F9D"/>
    <w:rsid w:val="007C062C"/>
    <w:rsid w:val="007D01BE"/>
    <w:rsid w:val="007D5DED"/>
    <w:rsid w:val="007D6994"/>
    <w:rsid w:val="007F1113"/>
    <w:rsid w:val="007F123C"/>
    <w:rsid w:val="007F5AFA"/>
    <w:rsid w:val="00803D82"/>
    <w:rsid w:val="00821A3D"/>
    <w:rsid w:val="00827887"/>
    <w:rsid w:val="00841314"/>
    <w:rsid w:val="00855079"/>
    <w:rsid w:val="0086016D"/>
    <w:rsid w:val="0086311F"/>
    <w:rsid w:val="00884313"/>
    <w:rsid w:val="0088635E"/>
    <w:rsid w:val="008943B3"/>
    <w:rsid w:val="008A01F9"/>
    <w:rsid w:val="008A2CCA"/>
    <w:rsid w:val="008B57C0"/>
    <w:rsid w:val="008C2D6C"/>
    <w:rsid w:val="008C2E3E"/>
    <w:rsid w:val="008C61ED"/>
    <w:rsid w:val="008C7F68"/>
    <w:rsid w:val="008F05F9"/>
    <w:rsid w:val="008F1D6E"/>
    <w:rsid w:val="008F29EA"/>
    <w:rsid w:val="008F6684"/>
    <w:rsid w:val="008F7C72"/>
    <w:rsid w:val="00900CE6"/>
    <w:rsid w:val="00907CF0"/>
    <w:rsid w:val="009179AF"/>
    <w:rsid w:val="009221EC"/>
    <w:rsid w:val="009227AC"/>
    <w:rsid w:val="0092390B"/>
    <w:rsid w:val="00925C8B"/>
    <w:rsid w:val="009323F8"/>
    <w:rsid w:val="00936659"/>
    <w:rsid w:val="00945F0F"/>
    <w:rsid w:val="00947BBE"/>
    <w:rsid w:val="00952852"/>
    <w:rsid w:val="0096192C"/>
    <w:rsid w:val="00970384"/>
    <w:rsid w:val="009705CA"/>
    <w:rsid w:val="0098235A"/>
    <w:rsid w:val="0098285E"/>
    <w:rsid w:val="00986CFB"/>
    <w:rsid w:val="00990F89"/>
    <w:rsid w:val="00991FC0"/>
    <w:rsid w:val="00993780"/>
    <w:rsid w:val="009B25D8"/>
    <w:rsid w:val="009B29F1"/>
    <w:rsid w:val="009B2F20"/>
    <w:rsid w:val="009B520A"/>
    <w:rsid w:val="009C4898"/>
    <w:rsid w:val="009C4BDB"/>
    <w:rsid w:val="009E71A4"/>
    <w:rsid w:val="009E7CA3"/>
    <w:rsid w:val="009F04EB"/>
    <w:rsid w:val="009F54C2"/>
    <w:rsid w:val="009F54D3"/>
    <w:rsid w:val="009F5BC6"/>
    <w:rsid w:val="009F5D81"/>
    <w:rsid w:val="009F63AE"/>
    <w:rsid w:val="00A069A4"/>
    <w:rsid w:val="00A11791"/>
    <w:rsid w:val="00A14F49"/>
    <w:rsid w:val="00A15753"/>
    <w:rsid w:val="00A220C9"/>
    <w:rsid w:val="00A31103"/>
    <w:rsid w:val="00A3193F"/>
    <w:rsid w:val="00A32500"/>
    <w:rsid w:val="00A329AD"/>
    <w:rsid w:val="00A40F51"/>
    <w:rsid w:val="00A41265"/>
    <w:rsid w:val="00A4693F"/>
    <w:rsid w:val="00A64A8D"/>
    <w:rsid w:val="00A70570"/>
    <w:rsid w:val="00A72706"/>
    <w:rsid w:val="00A8595A"/>
    <w:rsid w:val="00AA3AC6"/>
    <w:rsid w:val="00AA45FA"/>
    <w:rsid w:val="00AA6477"/>
    <w:rsid w:val="00AB1B51"/>
    <w:rsid w:val="00AB3BA0"/>
    <w:rsid w:val="00AB5AC1"/>
    <w:rsid w:val="00AC082E"/>
    <w:rsid w:val="00AD669E"/>
    <w:rsid w:val="00AE42D1"/>
    <w:rsid w:val="00B00EEB"/>
    <w:rsid w:val="00B03082"/>
    <w:rsid w:val="00B04041"/>
    <w:rsid w:val="00B10781"/>
    <w:rsid w:val="00B11500"/>
    <w:rsid w:val="00B27794"/>
    <w:rsid w:val="00B34ED2"/>
    <w:rsid w:val="00B40879"/>
    <w:rsid w:val="00B4521B"/>
    <w:rsid w:val="00B537E6"/>
    <w:rsid w:val="00B66E51"/>
    <w:rsid w:val="00B7229F"/>
    <w:rsid w:val="00B7616D"/>
    <w:rsid w:val="00B77F58"/>
    <w:rsid w:val="00B8357D"/>
    <w:rsid w:val="00B84B47"/>
    <w:rsid w:val="00B87ACE"/>
    <w:rsid w:val="00B87F91"/>
    <w:rsid w:val="00B95F94"/>
    <w:rsid w:val="00B96C25"/>
    <w:rsid w:val="00BA4CEB"/>
    <w:rsid w:val="00BB2281"/>
    <w:rsid w:val="00BB42A8"/>
    <w:rsid w:val="00BB62BD"/>
    <w:rsid w:val="00BB7E10"/>
    <w:rsid w:val="00BC3C42"/>
    <w:rsid w:val="00BC6741"/>
    <w:rsid w:val="00BD4A6E"/>
    <w:rsid w:val="00BF39EC"/>
    <w:rsid w:val="00BF596E"/>
    <w:rsid w:val="00BF6159"/>
    <w:rsid w:val="00C10DAE"/>
    <w:rsid w:val="00C12F21"/>
    <w:rsid w:val="00C131C0"/>
    <w:rsid w:val="00C25088"/>
    <w:rsid w:val="00C30874"/>
    <w:rsid w:val="00C3214E"/>
    <w:rsid w:val="00C35B4B"/>
    <w:rsid w:val="00C37904"/>
    <w:rsid w:val="00C400CE"/>
    <w:rsid w:val="00C64985"/>
    <w:rsid w:val="00C70E88"/>
    <w:rsid w:val="00C83848"/>
    <w:rsid w:val="00CA2E93"/>
    <w:rsid w:val="00CA58DA"/>
    <w:rsid w:val="00CB3123"/>
    <w:rsid w:val="00CC1E84"/>
    <w:rsid w:val="00CC5C5F"/>
    <w:rsid w:val="00CD701D"/>
    <w:rsid w:val="00CE3BCF"/>
    <w:rsid w:val="00CE4915"/>
    <w:rsid w:val="00D05A92"/>
    <w:rsid w:val="00D10316"/>
    <w:rsid w:val="00D115D8"/>
    <w:rsid w:val="00D147F7"/>
    <w:rsid w:val="00D1648A"/>
    <w:rsid w:val="00D2006B"/>
    <w:rsid w:val="00D25178"/>
    <w:rsid w:val="00D26997"/>
    <w:rsid w:val="00D274DB"/>
    <w:rsid w:val="00D34957"/>
    <w:rsid w:val="00D54DD0"/>
    <w:rsid w:val="00D61001"/>
    <w:rsid w:val="00D70E41"/>
    <w:rsid w:val="00DB6EEF"/>
    <w:rsid w:val="00DD2E98"/>
    <w:rsid w:val="00DD3BAA"/>
    <w:rsid w:val="00DD4B7D"/>
    <w:rsid w:val="00DD6245"/>
    <w:rsid w:val="00DE185F"/>
    <w:rsid w:val="00DF61CE"/>
    <w:rsid w:val="00DF687E"/>
    <w:rsid w:val="00E00AFD"/>
    <w:rsid w:val="00E07871"/>
    <w:rsid w:val="00E15697"/>
    <w:rsid w:val="00E34D4D"/>
    <w:rsid w:val="00E367B2"/>
    <w:rsid w:val="00E44D37"/>
    <w:rsid w:val="00E45FB2"/>
    <w:rsid w:val="00E47E19"/>
    <w:rsid w:val="00E64953"/>
    <w:rsid w:val="00E70736"/>
    <w:rsid w:val="00E77A3E"/>
    <w:rsid w:val="00E82459"/>
    <w:rsid w:val="00E871A5"/>
    <w:rsid w:val="00E97559"/>
    <w:rsid w:val="00EA1805"/>
    <w:rsid w:val="00EA210C"/>
    <w:rsid w:val="00EA78D0"/>
    <w:rsid w:val="00EA7B18"/>
    <w:rsid w:val="00EB1EB7"/>
    <w:rsid w:val="00EC615F"/>
    <w:rsid w:val="00ED4596"/>
    <w:rsid w:val="00ED4EC5"/>
    <w:rsid w:val="00EE0FF0"/>
    <w:rsid w:val="00EF0A08"/>
    <w:rsid w:val="00EF2387"/>
    <w:rsid w:val="00EF4473"/>
    <w:rsid w:val="00EF790A"/>
    <w:rsid w:val="00F033DE"/>
    <w:rsid w:val="00F04542"/>
    <w:rsid w:val="00F10F8B"/>
    <w:rsid w:val="00F1292F"/>
    <w:rsid w:val="00F22A5E"/>
    <w:rsid w:val="00F23954"/>
    <w:rsid w:val="00F24A77"/>
    <w:rsid w:val="00F24BA4"/>
    <w:rsid w:val="00F50969"/>
    <w:rsid w:val="00F61E03"/>
    <w:rsid w:val="00F63751"/>
    <w:rsid w:val="00F64AF8"/>
    <w:rsid w:val="00F71CA1"/>
    <w:rsid w:val="00F738F8"/>
    <w:rsid w:val="00F74C68"/>
    <w:rsid w:val="00F7784F"/>
    <w:rsid w:val="00F812DF"/>
    <w:rsid w:val="00F8538C"/>
    <w:rsid w:val="00F95298"/>
    <w:rsid w:val="00F96921"/>
    <w:rsid w:val="00FA144B"/>
    <w:rsid w:val="00FA1F3B"/>
    <w:rsid w:val="00FA3C1F"/>
    <w:rsid w:val="00FB2C39"/>
    <w:rsid w:val="00FB39B3"/>
    <w:rsid w:val="00FD5A20"/>
    <w:rsid w:val="00FD7808"/>
    <w:rsid w:val="00FF11A6"/>
    <w:rsid w:val="00FF2B03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AC6A"/>
  <w15:chartTrackingRefBased/>
  <w15:docId w15:val="{DA237C90-F719-4863-BD89-663C3596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2A8"/>
    <w:pPr>
      <w:ind w:left="720"/>
      <w:contextualSpacing/>
    </w:pPr>
  </w:style>
  <w:style w:type="paragraph" w:customStyle="1" w:styleId="xmsobodytext">
    <w:name w:val="x_msobodytext"/>
    <w:basedOn w:val="Normal"/>
    <w:rsid w:val="00D61001"/>
    <w:pPr>
      <w:spacing w:after="240" w:line="360" w:lineRule="auto"/>
      <w:jc w:val="both"/>
    </w:pPr>
    <w:rPr>
      <w:rFonts w:ascii="Lucida Bright" w:hAnsi="Lucida Bright" w:cs="Calibri"/>
      <w:kern w:val="0"/>
      <w:lang w:eastAsia="en-CA"/>
      <w14:ligatures w14:val="none"/>
    </w:rPr>
  </w:style>
  <w:style w:type="paragraph" w:customStyle="1" w:styleId="xparagnum">
    <w:name w:val="x_paragnum"/>
    <w:basedOn w:val="Normal"/>
    <w:rsid w:val="00D61001"/>
    <w:pPr>
      <w:spacing w:after="240" w:line="360" w:lineRule="auto"/>
    </w:pPr>
    <w:rPr>
      <w:rFonts w:ascii="Lucida Bright" w:hAnsi="Lucida Bright" w:cs="Calibri"/>
      <w:kern w:val="0"/>
      <w:lang w:eastAsia="en-CA"/>
      <w14:ligatures w14:val="none"/>
    </w:rPr>
  </w:style>
  <w:style w:type="paragraph" w:customStyle="1" w:styleId="xmsonormal">
    <w:name w:val="x_msonormal"/>
    <w:basedOn w:val="Normal"/>
    <w:rsid w:val="0086016D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E2CF-F720-43DE-9793-38723103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O'kane</dc:creator>
  <cp:keywords/>
  <dc:description/>
  <cp:lastModifiedBy>Sandra Mombourquette</cp:lastModifiedBy>
  <cp:revision>83</cp:revision>
  <dcterms:created xsi:type="dcterms:W3CDTF">2024-05-12T23:52:00Z</dcterms:created>
  <dcterms:modified xsi:type="dcterms:W3CDTF">2024-05-13T14:44:00Z</dcterms:modified>
</cp:coreProperties>
</file>